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BA8B4" w14:textId="77777777" w:rsidR="00B855AD" w:rsidRDefault="00B855AD" w:rsidP="00B93729">
      <w:pPr>
        <w:rPr>
          <w:rFonts w:cstheme="minorHAnsi"/>
          <w:b/>
          <w:bCs/>
          <w:sz w:val="24"/>
          <w:szCs w:val="24"/>
        </w:rPr>
      </w:pPr>
    </w:p>
    <w:p w14:paraId="42FB5986" w14:textId="1F6E1B57" w:rsidR="0078294D" w:rsidRPr="00E77B3D" w:rsidRDefault="00363AC0" w:rsidP="00B937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Dylematy </w:t>
      </w:r>
      <w:r w:rsidR="00167A55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etyczne </w:t>
      </w:r>
      <w:r w:rsidR="00E03822" w:rsidRPr="00E77B3D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i prawne </w:t>
      </w:r>
      <w:r w:rsidR="00167A55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 w zarządzaniu </w:t>
      </w:r>
      <w:r w:rsidR="002F283C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A55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na  przykładzie </w:t>
      </w:r>
      <w:r w:rsidR="00255510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A55" w:rsidRPr="00E77B3D">
        <w:rPr>
          <w:rFonts w:ascii="Times New Roman" w:hAnsi="Times New Roman" w:cs="Times New Roman"/>
          <w:b/>
          <w:bCs/>
          <w:sz w:val="28"/>
          <w:szCs w:val="28"/>
        </w:rPr>
        <w:t>problemów</w:t>
      </w:r>
      <w:r w:rsidR="00255510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A55" w:rsidRPr="00E77B3D">
        <w:rPr>
          <w:rFonts w:ascii="Times New Roman" w:hAnsi="Times New Roman" w:cs="Times New Roman"/>
          <w:b/>
          <w:bCs/>
          <w:sz w:val="28"/>
          <w:szCs w:val="28"/>
        </w:rPr>
        <w:t>branży turystycznej w czasie pandemii covid-19</w:t>
      </w:r>
      <w:r w:rsidR="00F101FA" w:rsidRPr="00E77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25C0C0" w14:textId="77777777" w:rsidR="002F283C" w:rsidRPr="00E77B3D" w:rsidRDefault="002F283C" w:rsidP="00957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F222BA" w14:textId="3F377DA5" w:rsidR="00274B21" w:rsidRPr="00E77B3D" w:rsidRDefault="00274B21" w:rsidP="0095793A">
      <w:pPr>
        <w:jc w:val="both"/>
        <w:rPr>
          <w:rFonts w:ascii="Times New Roman" w:hAnsi="Times New Roman" w:cs="Times New Roman"/>
          <w:sz w:val="24"/>
          <w:szCs w:val="24"/>
        </w:rPr>
      </w:pPr>
      <w:r w:rsidRPr="00E77B3D">
        <w:rPr>
          <w:rFonts w:ascii="Times New Roman" w:hAnsi="Times New Roman" w:cs="Times New Roman"/>
          <w:sz w:val="24"/>
          <w:szCs w:val="24"/>
        </w:rPr>
        <w:t>Andrzej Sztandera</w:t>
      </w:r>
      <w:r w:rsidRPr="00E77B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77B3D">
        <w:rPr>
          <w:rFonts w:ascii="Times New Roman" w:hAnsi="Times New Roman" w:cs="Times New Roman"/>
          <w:sz w:val="24"/>
          <w:szCs w:val="24"/>
        </w:rPr>
        <w:t>, D</w:t>
      </w:r>
      <w:r w:rsidR="001A0486" w:rsidRPr="00E77B3D">
        <w:rPr>
          <w:rFonts w:ascii="Times New Roman" w:hAnsi="Times New Roman" w:cs="Times New Roman"/>
          <w:sz w:val="24"/>
          <w:szCs w:val="24"/>
        </w:rPr>
        <w:t>o</w:t>
      </w:r>
      <w:r w:rsidRPr="00E77B3D">
        <w:rPr>
          <w:rFonts w:ascii="Times New Roman" w:hAnsi="Times New Roman" w:cs="Times New Roman"/>
          <w:sz w:val="24"/>
          <w:szCs w:val="24"/>
        </w:rPr>
        <w:t>minik Borek</w:t>
      </w:r>
      <w:r w:rsidRPr="00E77B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4DEAE7C2" w14:textId="77777777" w:rsidR="00274B21" w:rsidRPr="00E77B3D" w:rsidRDefault="00274B21" w:rsidP="0095793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882661" w14:textId="3EE598B0" w:rsidR="00A21C03" w:rsidRPr="00E77B3D" w:rsidRDefault="00B158A1" w:rsidP="0095793A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Abstrakt: </w:t>
      </w:r>
      <w:r w:rsidR="00274B21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402DF5C" w14:textId="41C42DFA" w:rsidR="00274B21" w:rsidRPr="00E77B3D" w:rsidRDefault="00274B21" w:rsidP="0095793A">
      <w:pPr>
        <w:jc w:val="both"/>
        <w:rPr>
          <w:rFonts w:ascii="Times New Roman" w:hAnsi="Times New Roman" w:cs="Times New Roman"/>
          <w:sz w:val="20"/>
          <w:szCs w:val="20"/>
        </w:rPr>
      </w:pPr>
      <w:r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Cel</w:t>
      </w:r>
      <w:r w:rsidRPr="00E77B3D">
        <w:rPr>
          <w:rFonts w:ascii="Times New Roman" w:hAnsi="Times New Roman" w:cs="Times New Roman"/>
          <w:i/>
          <w:iCs/>
          <w:sz w:val="20"/>
          <w:szCs w:val="20"/>
        </w:rPr>
        <w:t>: Niniejszy artykuł jest poświęcony analizie dylematów sytuacyjnych w zarządza</w:t>
      </w:r>
      <w:r w:rsidR="00931D51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niu organizacjami. </w:t>
      </w:r>
      <w:r w:rsidR="007E54DD" w:rsidRPr="00E77B3D">
        <w:rPr>
          <w:rFonts w:ascii="Times New Roman" w:hAnsi="Times New Roman" w:cs="Times New Roman"/>
          <w:i/>
          <w:iCs/>
          <w:sz w:val="20"/>
          <w:szCs w:val="20"/>
        </w:rPr>
        <w:t>Dylemat jest dziś podstawowym narzędziem analitycz</w:t>
      </w:r>
      <w:r w:rsidR="008C545D" w:rsidRPr="00E77B3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7E54DD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ym etyki menedżerskiej. Autorzy </w:t>
      </w:r>
      <w:r w:rsidR="00EA1E33" w:rsidRPr="00E77B3D">
        <w:rPr>
          <w:rFonts w:ascii="Times New Roman" w:hAnsi="Times New Roman" w:cs="Times New Roman"/>
          <w:i/>
          <w:iCs/>
          <w:sz w:val="20"/>
          <w:szCs w:val="20"/>
        </w:rPr>
        <w:t>koncentrują</w:t>
      </w:r>
      <w:r w:rsidR="007E54DD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się na problemach branży turystycznej w czaie pandemii Covid 19, bowiem właśnie w tej branży i w tym czasie,</w:t>
      </w:r>
      <w:r w:rsidR="00C21F5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E54DD" w:rsidRPr="00E77B3D">
        <w:rPr>
          <w:rFonts w:ascii="Times New Roman" w:hAnsi="Times New Roman" w:cs="Times New Roman"/>
          <w:i/>
          <w:iCs/>
          <w:sz w:val="20"/>
          <w:szCs w:val="20"/>
        </w:rPr>
        <w:t>jak w soczewce, skupiły się kluczowe dylematy etyki biznesu.</w:t>
      </w:r>
      <w:r w:rsidR="00FB46BC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E54DD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Podstawowe cechy dylematów sytuacyjnych: </w:t>
      </w:r>
      <w:r w:rsidR="00FB46BC" w:rsidRPr="00E77B3D">
        <w:rPr>
          <w:rFonts w:ascii="Times New Roman" w:hAnsi="Times New Roman" w:cs="Times New Roman"/>
          <w:i/>
          <w:iCs/>
          <w:sz w:val="20"/>
          <w:szCs w:val="20"/>
        </w:rPr>
        <w:t>złożoność, nieprzewidywalność, ryzyko decyzyjne, stres, presja czasu sytuują je w centrum współczesnej psychologii zarządzania</w:t>
      </w:r>
      <w:r w:rsidR="00FB46BC" w:rsidRPr="00E77B3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02E281" w14:textId="65AC7044" w:rsidR="009179B3" w:rsidRPr="00E77B3D" w:rsidRDefault="00647541" w:rsidP="00A21C0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Podstawy  metodologiczne: </w:t>
      </w:r>
      <w:r w:rsidR="00513A77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77297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Artykuł przedstawia analizę dylematów etycznych </w:t>
      </w:r>
      <w:r w:rsidR="00DE394B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opartą na </w:t>
      </w:r>
      <w:r w:rsidR="0077297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wybran</w:t>
      </w:r>
      <w:r w:rsidR="00DE394B" w:rsidRPr="00E77B3D">
        <w:rPr>
          <w:rFonts w:ascii="Times New Roman" w:hAnsi="Times New Roman" w:cs="Times New Roman"/>
          <w:i/>
          <w:iCs/>
          <w:sz w:val="20"/>
          <w:szCs w:val="20"/>
        </w:rPr>
        <w:t>ych</w:t>
      </w:r>
      <w:r w:rsidR="0077297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aspekt</w:t>
      </w:r>
      <w:r w:rsidR="00DE394B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ach </w:t>
      </w:r>
      <w:r w:rsidR="0077297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teorii gier. </w:t>
      </w:r>
      <w:r w:rsidR="007609FE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Współczesne podejście musi  uwzględniać kwestię pozaracjonalnych czynników wpływających na zachowanie poszczególnych graczy, stąd </w:t>
      </w:r>
      <w:r w:rsidR="00A82BC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koncepcja uogólnionej gry </w:t>
      </w:r>
      <w:r w:rsidR="0037511F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jest w artykule wzbogacona o analizę problemów </w:t>
      </w:r>
      <w:r w:rsidR="00297B34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inteligencji emocjonalnej / EQ /, psycholologii społecznej, psychologii moralności oraz antropologii kulturowej. </w:t>
      </w:r>
      <w:r w:rsidR="00BB71EB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To intedyscyplinarne podejście </w:t>
      </w:r>
      <w:r w:rsidR="0046793F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umożliwia </w:t>
      </w:r>
      <w:r w:rsidR="00155A0E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rozszerzenie perpektywy klasycznej </w:t>
      </w:r>
      <w:r w:rsidR="0082746D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o nowe elementy. </w:t>
      </w:r>
    </w:p>
    <w:p w14:paraId="7DEB32C1" w14:textId="7FBA60C9" w:rsidR="00811D06" w:rsidRPr="00E77B3D" w:rsidRDefault="00811D06" w:rsidP="00A21C03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Wnioski:</w:t>
      </w:r>
      <w:r w:rsidR="00BD08E5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D08E5" w:rsidRPr="00E77B3D">
        <w:rPr>
          <w:rFonts w:ascii="Times New Roman" w:hAnsi="Times New Roman" w:cs="Times New Roman"/>
          <w:i/>
          <w:iCs/>
          <w:sz w:val="20"/>
          <w:szCs w:val="20"/>
        </w:rPr>
        <w:t>Dylematy sytuacyjne</w:t>
      </w:r>
      <w:r w:rsidR="0075595E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zyskują </w:t>
      </w:r>
      <w:r w:rsidR="0084713E">
        <w:rPr>
          <w:rFonts w:ascii="Times New Roman" w:hAnsi="Times New Roman" w:cs="Times New Roman"/>
          <w:i/>
          <w:iCs/>
          <w:sz w:val="20"/>
          <w:szCs w:val="20"/>
        </w:rPr>
        <w:t xml:space="preserve">na </w:t>
      </w:r>
      <w:r w:rsidR="0075595E" w:rsidRPr="00E77B3D">
        <w:rPr>
          <w:rFonts w:ascii="Times New Roman" w:hAnsi="Times New Roman" w:cs="Times New Roman"/>
          <w:i/>
          <w:iCs/>
          <w:sz w:val="20"/>
          <w:szCs w:val="20"/>
        </w:rPr>
        <w:t>znaczeni</w:t>
      </w:r>
      <w:r w:rsidR="0084713E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75595E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400D2" w:rsidRPr="00E77B3D">
        <w:rPr>
          <w:rFonts w:ascii="Times New Roman" w:hAnsi="Times New Roman" w:cs="Times New Roman"/>
          <w:i/>
          <w:iCs/>
          <w:sz w:val="20"/>
          <w:szCs w:val="20"/>
        </w:rPr>
        <w:t>w obliczu złożonych problemów decyzyjnych</w:t>
      </w:r>
      <w:r w:rsidR="00CD0B64">
        <w:rPr>
          <w:rFonts w:ascii="Times New Roman" w:hAnsi="Times New Roman" w:cs="Times New Roman"/>
          <w:i/>
          <w:iCs/>
          <w:sz w:val="20"/>
          <w:szCs w:val="20"/>
        </w:rPr>
        <w:t xml:space="preserve">. Branża tutystyczna w okresie pandemii Covid 19 stanowiła szczególny przykład tego typu dylamatów.  </w:t>
      </w:r>
      <w:r w:rsidR="00A953AA" w:rsidRPr="00E77B3D">
        <w:rPr>
          <w:rFonts w:ascii="Times New Roman" w:hAnsi="Times New Roman" w:cs="Times New Roman"/>
          <w:i/>
          <w:iCs/>
          <w:sz w:val="20"/>
          <w:szCs w:val="20"/>
        </w:rPr>
        <w:t>Im bardziej skomplikowan</w:t>
      </w:r>
      <w:r w:rsidR="00374FE6" w:rsidRPr="00E77B3D">
        <w:rPr>
          <w:rFonts w:ascii="Times New Roman" w:hAnsi="Times New Roman" w:cs="Times New Roman"/>
          <w:i/>
          <w:iCs/>
          <w:sz w:val="20"/>
          <w:szCs w:val="20"/>
        </w:rPr>
        <w:t>e zagadnien</w:t>
      </w:r>
      <w:r w:rsidR="005E0B47" w:rsidRPr="00E77B3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74FE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e, tym wybór właściwego rozwiązania, czyli </w:t>
      </w:r>
      <w:r w:rsidR="00830E69" w:rsidRPr="00E77B3D">
        <w:rPr>
          <w:rFonts w:ascii="Times New Roman" w:hAnsi="Times New Roman" w:cs="Times New Roman"/>
          <w:i/>
          <w:iCs/>
          <w:sz w:val="20"/>
          <w:szCs w:val="20"/>
        </w:rPr>
        <w:t>najczę</w:t>
      </w:r>
      <w:r w:rsidR="004E1AD9" w:rsidRPr="00E77B3D">
        <w:rPr>
          <w:rFonts w:ascii="Times New Roman" w:hAnsi="Times New Roman" w:cs="Times New Roman"/>
          <w:i/>
          <w:iCs/>
          <w:sz w:val="20"/>
          <w:szCs w:val="20"/>
        </w:rPr>
        <w:t>ś</w:t>
      </w:r>
      <w:r w:rsidR="00830E69" w:rsidRPr="00E77B3D">
        <w:rPr>
          <w:rFonts w:ascii="Times New Roman" w:hAnsi="Times New Roman" w:cs="Times New Roman"/>
          <w:i/>
          <w:iCs/>
          <w:sz w:val="20"/>
          <w:szCs w:val="20"/>
        </w:rPr>
        <w:t>ciej mniejszego zła, jest trudniejszy.</w:t>
      </w:r>
      <w:r w:rsidR="003861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33273" w:rsidRPr="00E77B3D">
        <w:rPr>
          <w:rFonts w:ascii="Times New Roman" w:hAnsi="Times New Roman" w:cs="Times New Roman"/>
          <w:i/>
          <w:iCs/>
          <w:sz w:val="20"/>
          <w:szCs w:val="20"/>
        </w:rPr>
        <w:t>Dylemat dostarcza</w:t>
      </w:r>
      <w:r w:rsidR="004E1AD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E12A6" w:rsidRPr="00E77B3D">
        <w:rPr>
          <w:rFonts w:ascii="Times New Roman" w:hAnsi="Times New Roman" w:cs="Times New Roman"/>
          <w:i/>
          <w:iCs/>
          <w:sz w:val="20"/>
          <w:szCs w:val="20"/>
        </w:rPr>
        <w:t>narzędzi analityczn</w:t>
      </w:r>
      <w:r w:rsidR="004E1AD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ych rozwijających umiejętności </w:t>
      </w:r>
      <w:r w:rsidR="0053096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trafnej oceny </w:t>
      </w:r>
      <w:r w:rsidR="0021160E">
        <w:rPr>
          <w:rFonts w:ascii="Times New Roman" w:hAnsi="Times New Roman" w:cs="Times New Roman"/>
          <w:i/>
          <w:iCs/>
          <w:sz w:val="20"/>
          <w:szCs w:val="20"/>
        </w:rPr>
        <w:t>złożonych</w:t>
      </w:r>
      <w:r w:rsidR="0053096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problemów ety</w:t>
      </w:r>
      <w:r w:rsidR="00BE3BC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cznych </w:t>
      </w:r>
      <w:r w:rsidR="0053096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oraz szybkiego reagowania na zmiany</w:t>
      </w:r>
      <w:r w:rsidR="00530966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7493A24A" w14:textId="7AAAC6C5" w:rsidR="00530966" w:rsidRPr="001C6AA1" w:rsidRDefault="00320601" w:rsidP="00A21C0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Implikacje praktyczne</w:t>
      </w:r>
      <w:r w:rsidR="002F50DE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737DC9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F50DE" w:rsidRPr="00E77B3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F50DE" w:rsidRPr="00E77B3D">
        <w:rPr>
          <w:rFonts w:ascii="Times New Roman" w:hAnsi="Times New Roman" w:cs="Times New Roman"/>
          <w:i/>
          <w:iCs/>
          <w:sz w:val="20"/>
          <w:szCs w:val="20"/>
        </w:rPr>
        <w:t>We wszelkich typach organizacji</w:t>
      </w:r>
      <w:r w:rsidR="00490032" w:rsidRPr="00E77B3D">
        <w:rPr>
          <w:rFonts w:ascii="Times New Roman" w:hAnsi="Times New Roman" w:cs="Times New Roman"/>
          <w:i/>
          <w:iCs/>
          <w:sz w:val="20"/>
          <w:szCs w:val="20"/>
        </w:rPr>
        <w:t>, wobec kryzysu tradycyjnej etyki normatywno – kodeksowej,</w:t>
      </w:r>
      <w:r w:rsidR="0030582C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pojawia si</w:t>
      </w:r>
      <w:r w:rsidR="001A0486" w:rsidRPr="00E77B3D">
        <w:rPr>
          <w:rFonts w:ascii="Times New Roman" w:hAnsi="Times New Roman" w:cs="Times New Roman"/>
          <w:i/>
          <w:iCs/>
          <w:sz w:val="20"/>
          <w:szCs w:val="20"/>
        </w:rPr>
        <w:t>ę</w:t>
      </w:r>
      <w:r w:rsidR="0030582C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90032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wzrastające zapootrzebowanie na etykę </w:t>
      </w:r>
      <w:r w:rsidR="0075595E" w:rsidRPr="00E77B3D">
        <w:rPr>
          <w:rFonts w:ascii="Times New Roman" w:hAnsi="Times New Roman" w:cs="Times New Roman"/>
          <w:i/>
          <w:iCs/>
          <w:sz w:val="20"/>
          <w:szCs w:val="20"/>
        </w:rPr>
        <w:t>użyteczną</w:t>
      </w:r>
      <w:r w:rsidR="00490032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0582C" w:rsidRPr="00E77B3D">
        <w:rPr>
          <w:rFonts w:ascii="Times New Roman" w:hAnsi="Times New Roman" w:cs="Times New Roman"/>
          <w:i/>
          <w:iCs/>
          <w:sz w:val="20"/>
          <w:szCs w:val="20"/>
        </w:rPr>
        <w:t>w codziennej praktyce mened</w:t>
      </w:r>
      <w:r w:rsidR="00D964BD" w:rsidRPr="00E77B3D">
        <w:rPr>
          <w:rFonts w:ascii="Times New Roman" w:hAnsi="Times New Roman" w:cs="Times New Roman"/>
          <w:i/>
          <w:iCs/>
          <w:sz w:val="20"/>
          <w:szCs w:val="20"/>
        </w:rPr>
        <w:t>ż</w:t>
      </w:r>
      <w:r w:rsidR="0030582C" w:rsidRPr="00E77B3D">
        <w:rPr>
          <w:rFonts w:ascii="Times New Roman" w:hAnsi="Times New Roman" w:cs="Times New Roman"/>
          <w:i/>
          <w:iCs/>
          <w:sz w:val="20"/>
          <w:szCs w:val="20"/>
        </w:rPr>
        <w:t>erskiej. Dylematy sytuacyjne mogą być</w:t>
      </w:r>
      <w:r w:rsidR="009E4275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E7EC1" w:rsidRPr="00E77B3D">
        <w:rPr>
          <w:rFonts w:ascii="Times New Roman" w:hAnsi="Times New Roman" w:cs="Times New Roman"/>
          <w:i/>
          <w:iCs/>
          <w:sz w:val="20"/>
          <w:szCs w:val="20"/>
        </w:rPr>
        <w:t>odpowiednim</w:t>
      </w:r>
      <w:r w:rsidR="0030582C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narzędziem</w:t>
      </w:r>
      <w:r w:rsidR="00CB1C64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A0486" w:rsidRPr="00E77B3D">
        <w:rPr>
          <w:rFonts w:ascii="Times New Roman" w:hAnsi="Times New Roman" w:cs="Times New Roman"/>
          <w:i/>
          <w:iCs/>
          <w:sz w:val="20"/>
          <w:szCs w:val="20"/>
        </w:rPr>
        <w:t>takiej prakty</w:t>
      </w:r>
      <w:r w:rsidR="00BE3BC9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ki, </w:t>
      </w:r>
      <w:r w:rsidR="001A0486" w:rsidRPr="00E77B3D">
        <w:rPr>
          <w:rFonts w:ascii="Times New Roman" w:hAnsi="Times New Roman" w:cs="Times New Roman"/>
          <w:i/>
          <w:iCs/>
          <w:sz w:val="20"/>
          <w:szCs w:val="20"/>
        </w:rPr>
        <w:t>umożliw</w:t>
      </w:r>
      <w:r w:rsidR="00737DC9" w:rsidRPr="00E77B3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1A0486" w:rsidRPr="00E77B3D">
        <w:rPr>
          <w:rFonts w:ascii="Times New Roman" w:hAnsi="Times New Roman" w:cs="Times New Roman"/>
          <w:i/>
          <w:iCs/>
          <w:sz w:val="20"/>
          <w:szCs w:val="20"/>
        </w:rPr>
        <w:t xml:space="preserve">ającym </w:t>
      </w:r>
      <w:r w:rsidR="00345A05" w:rsidRPr="00E77B3D">
        <w:rPr>
          <w:rFonts w:ascii="Times New Roman" w:hAnsi="Times New Roman" w:cs="Times New Roman"/>
          <w:i/>
          <w:iCs/>
          <w:sz w:val="20"/>
          <w:szCs w:val="20"/>
        </w:rPr>
        <w:t>skuteczną edukację</w:t>
      </w:r>
      <w:r w:rsidR="00C37176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E7EC1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oraz </w:t>
      </w:r>
      <w:r w:rsidR="001A0486" w:rsidRPr="001C6AA1">
        <w:rPr>
          <w:rFonts w:ascii="Times New Roman" w:hAnsi="Times New Roman" w:cs="Times New Roman"/>
          <w:i/>
          <w:iCs/>
          <w:sz w:val="20"/>
          <w:szCs w:val="20"/>
        </w:rPr>
        <w:t>dzielenie się doświ</w:t>
      </w:r>
      <w:r w:rsidR="0008619B" w:rsidRPr="001C6AA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1A0486" w:rsidRPr="001C6AA1">
        <w:rPr>
          <w:rFonts w:ascii="Times New Roman" w:hAnsi="Times New Roman" w:cs="Times New Roman"/>
          <w:i/>
          <w:iCs/>
          <w:sz w:val="20"/>
          <w:szCs w:val="20"/>
        </w:rPr>
        <w:t>dczeniami</w:t>
      </w:r>
      <w:r w:rsidR="0008619B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6D78E542" w14:textId="0C17427D" w:rsidR="008671AB" w:rsidRPr="001C6AA1" w:rsidRDefault="0008619B" w:rsidP="00CB1C64">
      <w:pPr>
        <w:ind w:right="-14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C6A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Oryginalność</w:t>
      </w:r>
      <w:r w:rsidR="00CB1C64" w:rsidRPr="001C6AA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C6A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="00CB1C64" w:rsidRPr="001C6AA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C6AA1">
        <w:rPr>
          <w:rFonts w:ascii="Times New Roman" w:hAnsi="Times New Roman" w:cs="Times New Roman"/>
          <w:b/>
          <w:bCs/>
          <w:i/>
          <w:iCs/>
          <w:sz w:val="20"/>
          <w:szCs w:val="20"/>
        </w:rPr>
        <w:t>wartość</w:t>
      </w:r>
      <w:r w:rsidRPr="001C6AA1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CB1C64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 Artykuł jest propozycją nowej, interdyscyplinarnej analizy problemów etyki biznesu. Autorzy odchodzą od perspektywy</w:t>
      </w:r>
      <w:r w:rsidR="0038613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B1C64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 klasycznej skoncentrowanej na koncepcji obiektywnych, uniwersalnych norm </w:t>
      </w:r>
      <w:r w:rsidR="004F44A2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CB1C64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 skupiają się na </w:t>
      </w:r>
      <w:r w:rsidR="00AA2994" w:rsidRPr="001C6AA1">
        <w:rPr>
          <w:rFonts w:ascii="Times New Roman" w:hAnsi="Times New Roman" w:cs="Times New Roman"/>
          <w:i/>
          <w:iCs/>
          <w:sz w:val="20"/>
          <w:szCs w:val="20"/>
        </w:rPr>
        <w:t>etyce sytuacyjnej, uwzględn</w:t>
      </w:r>
      <w:r w:rsidR="00426E5E" w:rsidRPr="001C6AA1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A2994" w:rsidRPr="001C6AA1">
        <w:rPr>
          <w:rFonts w:ascii="Times New Roman" w:hAnsi="Times New Roman" w:cs="Times New Roman"/>
          <w:i/>
          <w:iCs/>
          <w:sz w:val="20"/>
          <w:szCs w:val="20"/>
        </w:rPr>
        <w:t>ającej kontekst oraz analityczn</w:t>
      </w:r>
      <w:r w:rsidR="001604E7">
        <w:rPr>
          <w:rFonts w:ascii="Times New Roman" w:hAnsi="Times New Roman" w:cs="Times New Roman"/>
          <w:i/>
          <w:iCs/>
          <w:sz w:val="20"/>
          <w:szCs w:val="20"/>
        </w:rPr>
        <w:t xml:space="preserve">e zastosowanie </w:t>
      </w:r>
      <w:r w:rsidR="00AA2994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26E5E" w:rsidRPr="001C6AA1">
        <w:rPr>
          <w:rFonts w:ascii="Times New Roman" w:hAnsi="Times New Roman" w:cs="Times New Roman"/>
          <w:i/>
          <w:iCs/>
          <w:sz w:val="20"/>
          <w:szCs w:val="20"/>
        </w:rPr>
        <w:t xml:space="preserve">teorii gier. </w:t>
      </w:r>
    </w:p>
    <w:p w14:paraId="72E1725D" w14:textId="77777777" w:rsidR="00BE3BC9" w:rsidRPr="00DE1B99" w:rsidRDefault="00BE3BC9" w:rsidP="0008619B">
      <w:pPr>
        <w:ind w:right="1701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6A8EA0EF" w14:textId="4A8B2BD8" w:rsidR="00A21C03" w:rsidRPr="00DE1B99" w:rsidRDefault="00A21C03" w:rsidP="00A21C03">
      <w:pPr>
        <w:jc w:val="both"/>
        <w:rPr>
          <w:rFonts w:cstheme="minorHAnsi"/>
          <w:i/>
          <w:iCs/>
          <w:sz w:val="20"/>
          <w:szCs w:val="20"/>
        </w:rPr>
      </w:pPr>
      <w:r w:rsidRPr="00DE1B99">
        <w:rPr>
          <w:rFonts w:cstheme="minorHAnsi"/>
          <w:b/>
          <w:bCs/>
          <w:i/>
          <w:iCs/>
          <w:sz w:val="20"/>
          <w:szCs w:val="20"/>
        </w:rPr>
        <w:t>Słowa kluczowe</w:t>
      </w:r>
      <w:r w:rsidRPr="00DE1B99">
        <w:rPr>
          <w:rFonts w:cstheme="minorHAnsi"/>
          <w:i/>
          <w:iCs/>
          <w:sz w:val="20"/>
          <w:szCs w:val="20"/>
        </w:rPr>
        <w:t xml:space="preserve">: </w:t>
      </w:r>
      <w:r w:rsidR="006E27A7" w:rsidRPr="00DE1B99">
        <w:rPr>
          <w:rFonts w:cstheme="minorHAnsi"/>
          <w:i/>
          <w:iCs/>
          <w:sz w:val="20"/>
          <w:szCs w:val="20"/>
        </w:rPr>
        <w:t>dylemat etyczny, kontekst</w:t>
      </w:r>
      <w:r w:rsidR="00457BA7" w:rsidRPr="00DE1B99">
        <w:rPr>
          <w:rFonts w:cstheme="minorHAnsi"/>
          <w:i/>
          <w:iCs/>
          <w:sz w:val="20"/>
          <w:szCs w:val="20"/>
        </w:rPr>
        <w:t>,</w:t>
      </w:r>
      <w:r w:rsidR="007A6C90" w:rsidRPr="00DE1B99">
        <w:rPr>
          <w:rFonts w:cstheme="minorHAnsi"/>
          <w:i/>
          <w:iCs/>
          <w:sz w:val="20"/>
          <w:szCs w:val="20"/>
        </w:rPr>
        <w:t xml:space="preserve"> etyka sytuacyjna,</w:t>
      </w:r>
      <w:r w:rsidR="00457BA7" w:rsidRPr="00DE1B99">
        <w:rPr>
          <w:rFonts w:cstheme="minorHAnsi"/>
          <w:i/>
          <w:iCs/>
          <w:sz w:val="20"/>
          <w:szCs w:val="20"/>
        </w:rPr>
        <w:t xml:space="preserve"> </w:t>
      </w:r>
      <w:r w:rsidR="006E27A7" w:rsidRPr="00DE1B99">
        <w:rPr>
          <w:rFonts w:cstheme="minorHAnsi"/>
          <w:i/>
          <w:iCs/>
          <w:sz w:val="20"/>
          <w:szCs w:val="20"/>
        </w:rPr>
        <w:t>nauki o zarządzaniu,</w:t>
      </w:r>
      <w:r w:rsidR="002921A2">
        <w:rPr>
          <w:rFonts w:cstheme="minorHAnsi"/>
          <w:i/>
          <w:iCs/>
          <w:sz w:val="20"/>
          <w:szCs w:val="20"/>
        </w:rPr>
        <w:t xml:space="preserve"> prawo, </w:t>
      </w:r>
      <w:r w:rsidR="00A4174C" w:rsidRPr="00DE1B99">
        <w:rPr>
          <w:rFonts w:cstheme="minorHAnsi"/>
          <w:i/>
          <w:iCs/>
          <w:sz w:val="20"/>
          <w:szCs w:val="20"/>
          <w:lang w:val="pl-PL"/>
        </w:rPr>
        <w:t xml:space="preserve">psychologia moralności, </w:t>
      </w:r>
      <w:r w:rsidR="006E27A7" w:rsidRPr="00DE1B99">
        <w:rPr>
          <w:rFonts w:cstheme="minorHAnsi"/>
          <w:i/>
          <w:iCs/>
          <w:sz w:val="20"/>
          <w:szCs w:val="20"/>
        </w:rPr>
        <w:t xml:space="preserve"> </w:t>
      </w:r>
      <w:r w:rsidR="00457BA7" w:rsidRPr="00DE1B99">
        <w:rPr>
          <w:rFonts w:cstheme="minorHAnsi"/>
          <w:i/>
          <w:iCs/>
          <w:sz w:val="20"/>
          <w:szCs w:val="20"/>
        </w:rPr>
        <w:t>teoria gier, turystyka, organizator imprez turystycznych</w:t>
      </w:r>
    </w:p>
    <w:p w14:paraId="776FF592" w14:textId="77777777" w:rsidR="007C7227" w:rsidRPr="00DE1B99" w:rsidRDefault="007C7227" w:rsidP="00A21C03">
      <w:pPr>
        <w:jc w:val="both"/>
        <w:rPr>
          <w:rFonts w:cstheme="minorHAnsi"/>
          <w:i/>
          <w:iCs/>
        </w:rPr>
      </w:pPr>
    </w:p>
    <w:p w14:paraId="619874BB" w14:textId="30C30C2A" w:rsidR="001A7A50" w:rsidRPr="00EA01E5" w:rsidRDefault="00457AAD" w:rsidP="00612D69">
      <w:pPr>
        <w:tabs>
          <w:tab w:val="left" w:pos="7845"/>
        </w:tabs>
        <w:jc w:val="both"/>
        <w:rPr>
          <w:rFonts w:ascii="Times New Roman" w:hAnsi="Times New Roman" w:cs="Times New Roman"/>
        </w:rPr>
      </w:pPr>
      <w:r w:rsidRPr="00391698">
        <w:rPr>
          <w:rFonts w:cstheme="minorHAnsi"/>
        </w:rPr>
        <w:br/>
      </w:r>
    </w:p>
    <w:p w14:paraId="2CEE9C33" w14:textId="25DD4F1C" w:rsidR="007500E9" w:rsidRPr="00EA01E5" w:rsidRDefault="009D7F6C" w:rsidP="00612D69">
      <w:pPr>
        <w:tabs>
          <w:tab w:val="left" w:pos="7845"/>
        </w:tabs>
        <w:jc w:val="both"/>
        <w:rPr>
          <w:rFonts w:ascii="Times New Roman" w:hAnsi="Times New Roman" w:cs="Times New Roman"/>
        </w:rPr>
      </w:pPr>
      <w:r w:rsidRPr="00EA01E5">
        <w:rPr>
          <w:rFonts w:ascii="Times New Roman" w:hAnsi="Times New Roman" w:cs="Times New Roman"/>
          <w:b/>
          <w:bCs/>
        </w:rPr>
        <w:lastRenderedPageBreak/>
        <w:t>Wprowadzenie</w:t>
      </w:r>
    </w:p>
    <w:p w14:paraId="7EA0242E" w14:textId="5F104261" w:rsidR="008B64E4" w:rsidRPr="003011D9" w:rsidRDefault="00B21FF3" w:rsidP="0095793A">
      <w:pPr>
        <w:jc w:val="both"/>
        <w:rPr>
          <w:rFonts w:ascii="Times New Roman" w:hAnsi="Times New Roman" w:cs="Times New Roman"/>
          <w:b/>
          <w:bCs/>
          <w:i/>
          <w:iCs/>
          <w:lang w:val="pl-PL"/>
        </w:rPr>
      </w:pPr>
      <w:r w:rsidRPr="003011D9">
        <w:rPr>
          <w:rFonts w:ascii="Times New Roman" w:hAnsi="Times New Roman" w:cs="Times New Roman"/>
          <w:bCs/>
        </w:rPr>
        <w:t xml:space="preserve">Okres pandemii </w:t>
      </w:r>
      <w:r w:rsidR="00703391" w:rsidRPr="003011D9">
        <w:rPr>
          <w:rFonts w:ascii="Times New Roman" w:hAnsi="Times New Roman" w:cs="Times New Roman"/>
          <w:bCs/>
        </w:rPr>
        <w:t>wzmocnił</w:t>
      </w:r>
      <w:r w:rsidR="00A83B1D" w:rsidRPr="003011D9">
        <w:rPr>
          <w:rFonts w:ascii="Times New Roman" w:hAnsi="Times New Roman" w:cs="Times New Roman"/>
          <w:bCs/>
        </w:rPr>
        <w:t xml:space="preserve"> </w:t>
      </w:r>
      <w:r w:rsidRPr="003011D9">
        <w:rPr>
          <w:rFonts w:ascii="Times New Roman" w:hAnsi="Times New Roman" w:cs="Times New Roman"/>
          <w:bCs/>
        </w:rPr>
        <w:t>ponowoczes</w:t>
      </w:r>
      <w:r w:rsidR="00DD4A30" w:rsidRPr="003011D9">
        <w:rPr>
          <w:rFonts w:ascii="Times New Roman" w:hAnsi="Times New Roman" w:cs="Times New Roman"/>
          <w:bCs/>
        </w:rPr>
        <w:t>ny</w:t>
      </w:r>
      <w:r w:rsidRPr="003011D9">
        <w:rPr>
          <w:rFonts w:ascii="Times New Roman" w:hAnsi="Times New Roman" w:cs="Times New Roman"/>
          <w:bCs/>
        </w:rPr>
        <w:t xml:space="preserve"> dysonans</w:t>
      </w:r>
      <w:r w:rsidR="00DD4A30" w:rsidRPr="003011D9">
        <w:rPr>
          <w:rFonts w:ascii="Times New Roman" w:hAnsi="Times New Roman" w:cs="Times New Roman"/>
          <w:bCs/>
        </w:rPr>
        <w:t xml:space="preserve"> </w:t>
      </w:r>
      <w:r w:rsidRPr="003011D9">
        <w:rPr>
          <w:rFonts w:ascii="Times New Roman" w:hAnsi="Times New Roman" w:cs="Times New Roman"/>
          <w:bCs/>
        </w:rPr>
        <w:t>etyki</w:t>
      </w:r>
      <w:r w:rsidR="00707B2F" w:rsidRPr="003011D9">
        <w:rPr>
          <w:rFonts w:ascii="Times New Roman" w:hAnsi="Times New Roman" w:cs="Times New Roman"/>
          <w:bCs/>
        </w:rPr>
        <w:t xml:space="preserve"> w zachodnim świecie. </w:t>
      </w:r>
      <w:r w:rsidR="006C1A43" w:rsidRPr="003011D9">
        <w:rPr>
          <w:rFonts w:ascii="Times New Roman" w:hAnsi="Times New Roman" w:cs="Times New Roman"/>
          <w:bCs/>
        </w:rPr>
        <w:t xml:space="preserve">W </w:t>
      </w:r>
      <w:r w:rsidR="001B7A0F" w:rsidRPr="003011D9">
        <w:rPr>
          <w:rFonts w:ascii="Times New Roman" w:hAnsi="Times New Roman" w:cs="Times New Roman"/>
          <w:bCs/>
        </w:rPr>
        <w:t>licznych wypowiedz</w:t>
      </w:r>
      <w:r w:rsidR="009B0CD9" w:rsidRPr="003011D9">
        <w:rPr>
          <w:rFonts w:ascii="Times New Roman" w:hAnsi="Times New Roman" w:cs="Times New Roman"/>
          <w:bCs/>
        </w:rPr>
        <w:t>iach współczesnych filozofów</w:t>
      </w:r>
      <w:r w:rsidR="00703391" w:rsidRPr="003011D9">
        <w:rPr>
          <w:rFonts w:ascii="Times New Roman" w:hAnsi="Times New Roman" w:cs="Times New Roman"/>
          <w:bCs/>
        </w:rPr>
        <w:t xml:space="preserve"> od dłuższego czasu</w:t>
      </w:r>
      <w:r w:rsidR="009B0CD9" w:rsidRPr="003011D9">
        <w:rPr>
          <w:rFonts w:ascii="Times New Roman" w:hAnsi="Times New Roman" w:cs="Times New Roman"/>
          <w:bCs/>
        </w:rPr>
        <w:t xml:space="preserve"> </w:t>
      </w:r>
      <w:r w:rsidR="001B7A0F" w:rsidRPr="003011D9">
        <w:rPr>
          <w:rFonts w:ascii="Times New Roman" w:hAnsi="Times New Roman" w:cs="Times New Roman"/>
          <w:bCs/>
        </w:rPr>
        <w:t>powtarzają się opinie</w:t>
      </w:r>
      <w:r w:rsidR="00AB3A5F" w:rsidRPr="003011D9">
        <w:rPr>
          <w:rFonts w:ascii="Times New Roman" w:hAnsi="Times New Roman" w:cs="Times New Roman"/>
          <w:bCs/>
        </w:rPr>
        <w:t xml:space="preserve"> o niemożności stosowania norm klasycznej etyki </w:t>
      </w:r>
      <w:r w:rsidR="009C6E18" w:rsidRPr="003011D9">
        <w:rPr>
          <w:rFonts w:ascii="Times New Roman" w:hAnsi="Times New Roman" w:cs="Times New Roman"/>
          <w:bCs/>
        </w:rPr>
        <w:t>w</w:t>
      </w:r>
      <w:r w:rsidR="00594605" w:rsidRPr="003011D9">
        <w:rPr>
          <w:rFonts w:ascii="Times New Roman" w:hAnsi="Times New Roman" w:cs="Times New Roman"/>
          <w:bCs/>
        </w:rPr>
        <w:t xml:space="preserve"> płynnej, wielokulturowej scenerii narastającego ryzyka, </w:t>
      </w:r>
      <w:r w:rsidR="00AB3A5F" w:rsidRPr="003011D9">
        <w:rPr>
          <w:rFonts w:ascii="Times New Roman" w:hAnsi="Times New Roman" w:cs="Times New Roman"/>
          <w:bCs/>
        </w:rPr>
        <w:t xml:space="preserve">wobec konieczności redefiniowania i </w:t>
      </w:r>
      <w:r w:rsidR="008365E9" w:rsidRPr="003011D9">
        <w:rPr>
          <w:rFonts w:ascii="Times New Roman" w:hAnsi="Times New Roman" w:cs="Times New Roman"/>
          <w:bCs/>
        </w:rPr>
        <w:t xml:space="preserve">przemyślenia </w:t>
      </w:r>
      <w:r w:rsidR="00050857" w:rsidRPr="003011D9">
        <w:rPr>
          <w:rFonts w:ascii="Times New Roman" w:hAnsi="Times New Roman" w:cs="Times New Roman"/>
          <w:bCs/>
        </w:rPr>
        <w:t xml:space="preserve"> </w:t>
      </w:r>
      <w:r w:rsidR="008365E9" w:rsidRPr="003011D9">
        <w:rPr>
          <w:rFonts w:ascii="Times New Roman" w:hAnsi="Times New Roman" w:cs="Times New Roman"/>
          <w:bCs/>
        </w:rPr>
        <w:t>na nowo</w:t>
      </w:r>
      <w:r w:rsidR="00AB3A5F" w:rsidRPr="003011D9">
        <w:rPr>
          <w:rFonts w:ascii="Times New Roman" w:hAnsi="Times New Roman" w:cs="Times New Roman"/>
          <w:bCs/>
        </w:rPr>
        <w:t xml:space="preserve"> zasad życia społecznego</w:t>
      </w:r>
      <w:r w:rsidR="00050857" w:rsidRPr="003011D9">
        <w:rPr>
          <w:rFonts w:ascii="Times New Roman" w:hAnsi="Times New Roman" w:cs="Times New Roman"/>
          <w:bCs/>
        </w:rPr>
        <w:t xml:space="preserve">   </w:t>
      </w:r>
      <w:r w:rsidR="00EC1143" w:rsidRPr="003011D9">
        <w:rPr>
          <w:rFonts w:ascii="Times New Roman" w:hAnsi="Times New Roman" w:cs="Times New Roman"/>
          <w:bCs/>
        </w:rPr>
        <w:t>(Bauman, 2020, Rorty, 2002,</w:t>
      </w:r>
      <w:r w:rsidR="00050857" w:rsidRPr="003011D9">
        <w:rPr>
          <w:rFonts w:ascii="Times New Roman" w:hAnsi="Times New Roman" w:cs="Times New Roman"/>
          <w:bCs/>
        </w:rPr>
        <w:t>Singer,2003).</w:t>
      </w:r>
      <w:r w:rsidR="000256E3" w:rsidRPr="003011D9">
        <w:rPr>
          <w:rFonts w:ascii="Times New Roman" w:hAnsi="Times New Roman" w:cs="Times New Roman"/>
          <w:bCs/>
        </w:rPr>
        <w:t xml:space="preserve"> P</w:t>
      </w:r>
      <w:r w:rsidR="00D105CE" w:rsidRPr="003011D9">
        <w:rPr>
          <w:rFonts w:ascii="Times New Roman" w:hAnsi="Times New Roman" w:cs="Times New Roman"/>
          <w:bCs/>
        </w:rPr>
        <w:t>sychologia moralności</w:t>
      </w:r>
      <w:r w:rsidR="000256E3" w:rsidRPr="003011D9">
        <w:rPr>
          <w:rFonts w:ascii="Times New Roman" w:hAnsi="Times New Roman" w:cs="Times New Roman"/>
          <w:bCs/>
        </w:rPr>
        <w:t xml:space="preserve"> oraz </w:t>
      </w:r>
      <w:r w:rsidR="00D105CE" w:rsidRPr="003011D9">
        <w:rPr>
          <w:rFonts w:ascii="Times New Roman" w:hAnsi="Times New Roman" w:cs="Times New Roman"/>
          <w:bCs/>
        </w:rPr>
        <w:t>neurologia kwestionują racjonalistyczny paradygmat kultury</w:t>
      </w:r>
      <w:r w:rsidR="00680F30" w:rsidRPr="003011D9">
        <w:rPr>
          <w:rFonts w:ascii="Times New Roman" w:hAnsi="Times New Roman" w:cs="Times New Roman"/>
          <w:bCs/>
        </w:rPr>
        <w:t xml:space="preserve"> zachodniej </w:t>
      </w:r>
      <w:r w:rsidR="00D105CE" w:rsidRPr="003011D9">
        <w:rPr>
          <w:rFonts w:ascii="Times New Roman" w:hAnsi="Times New Roman" w:cs="Times New Roman"/>
          <w:bCs/>
        </w:rPr>
        <w:t>i</w:t>
      </w:r>
      <w:r w:rsidR="00470321" w:rsidRPr="003011D9">
        <w:rPr>
          <w:rFonts w:ascii="Times New Roman" w:hAnsi="Times New Roman" w:cs="Times New Roman"/>
          <w:bCs/>
        </w:rPr>
        <w:t xml:space="preserve"> </w:t>
      </w:r>
      <w:r w:rsidR="00D105CE" w:rsidRPr="003011D9">
        <w:rPr>
          <w:rFonts w:ascii="Times New Roman" w:hAnsi="Times New Roman" w:cs="Times New Roman"/>
          <w:bCs/>
        </w:rPr>
        <w:t xml:space="preserve">podkreślają kluczowe znaczenie czynników </w:t>
      </w:r>
      <w:r w:rsidR="000256E3" w:rsidRPr="003011D9">
        <w:rPr>
          <w:rFonts w:ascii="Times New Roman" w:hAnsi="Times New Roman" w:cs="Times New Roman"/>
          <w:bCs/>
        </w:rPr>
        <w:t>pozaracjonalnych /intuicyjno – emocjonalnych/ w</w:t>
      </w:r>
      <w:r w:rsidR="00594605" w:rsidRPr="003011D9">
        <w:rPr>
          <w:rFonts w:ascii="Times New Roman" w:hAnsi="Times New Roman" w:cs="Times New Roman"/>
          <w:bCs/>
        </w:rPr>
        <w:t xml:space="preserve">e wszelkim skutecznym motywowaniu </w:t>
      </w:r>
      <w:r w:rsidR="00050857" w:rsidRPr="003011D9">
        <w:rPr>
          <w:rFonts w:ascii="Times New Roman" w:hAnsi="Times New Roman" w:cs="Times New Roman"/>
          <w:bCs/>
        </w:rPr>
        <w:t xml:space="preserve"> (Haidt, 2013). </w:t>
      </w:r>
      <w:r w:rsidR="002B08C1" w:rsidRPr="003011D9">
        <w:rPr>
          <w:rFonts w:ascii="Times New Roman" w:hAnsi="Times New Roman" w:cs="Times New Roman"/>
          <w:bCs/>
        </w:rPr>
        <w:t xml:space="preserve"> </w:t>
      </w:r>
      <w:r w:rsidR="00164243" w:rsidRPr="003011D9">
        <w:rPr>
          <w:rFonts w:ascii="Times New Roman" w:hAnsi="Times New Roman" w:cs="Times New Roman"/>
          <w:bCs/>
        </w:rPr>
        <w:t xml:space="preserve">Psychologowie społeczni postulują </w:t>
      </w:r>
      <w:r w:rsidR="008365E9" w:rsidRPr="003011D9">
        <w:rPr>
          <w:rFonts w:ascii="Times New Roman" w:hAnsi="Times New Roman" w:cs="Times New Roman"/>
          <w:bCs/>
        </w:rPr>
        <w:t xml:space="preserve">zastąpienie </w:t>
      </w:r>
      <w:r w:rsidR="00164243" w:rsidRPr="003011D9">
        <w:rPr>
          <w:rFonts w:ascii="Times New Roman" w:hAnsi="Times New Roman" w:cs="Times New Roman"/>
          <w:bCs/>
        </w:rPr>
        <w:t xml:space="preserve">edukacji </w:t>
      </w:r>
      <w:r w:rsidR="008365E9" w:rsidRPr="003011D9">
        <w:rPr>
          <w:rFonts w:ascii="Times New Roman" w:hAnsi="Times New Roman" w:cs="Times New Roman"/>
          <w:bCs/>
        </w:rPr>
        <w:t xml:space="preserve">moralnej </w:t>
      </w:r>
      <w:r w:rsidR="00DD0576" w:rsidRPr="003011D9">
        <w:rPr>
          <w:rFonts w:ascii="Times New Roman" w:hAnsi="Times New Roman" w:cs="Times New Roman"/>
          <w:bCs/>
        </w:rPr>
        <w:t xml:space="preserve">poprzez </w:t>
      </w:r>
      <w:r w:rsidR="008B64E4" w:rsidRPr="003011D9">
        <w:rPr>
          <w:rFonts w:ascii="Times New Roman" w:hAnsi="Times New Roman" w:cs="Times New Roman"/>
          <w:bCs/>
        </w:rPr>
        <w:t>stworzenie</w:t>
      </w:r>
      <w:r w:rsidR="008365E9" w:rsidRPr="003011D9">
        <w:rPr>
          <w:rFonts w:ascii="Times New Roman" w:hAnsi="Times New Roman" w:cs="Times New Roman"/>
          <w:bCs/>
        </w:rPr>
        <w:t xml:space="preserve"> odpowiednich</w:t>
      </w:r>
      <w:r w:rsidR="0055315B" w:rsidRPr="003011D9">
        <w:rPr>
          <w:rFonts w:ascii="Times New Roman" w:hAnsi="Times New Roman" w:cs="Times New Roman"/>
          <w:bCs/>
        </w:rPr>
        <w:t xml:space="preserve"> </w:t>
      </w:r>
      <w:r w:rsidR="00997BD8" w:rsidRPr="003011D9">
        <w:rPr>
          <w:rFonts w:ascii="Times New Roman" w:hAnsi="Times New Roman" w:cs="Times New Roman"/>
          <w:bCs/>
        </w:rPr>
        <w:t>ram</w:t>
      </w:r>
      <w:r w:rsidR="00594605" w:rsidRPr="003011D9">
        <w:rPr>
          <w:rFonts w:ascii="Times New Roman" w:hAnsi="Times New Roman" w:cs="Times New Roman"/>
          <w:bCs/>
        </w:rPr>
        <w:t xml:space="preserve"> </w:t>
      </w:r>
      <w:r w:rsidR="008365E9" w:rsidRPr="003011D9">
        <w:rPr>
          <w:rFonts w:ascii="Times New Roman" w:hAnsi="Times New Roman" w:cs="Times New Roman"/>
          <w:bCs/>
        </w:rPr>
        <w:t>życia</w:t>
      </w:r>
      <w:r w:rsidR="0055315B" w:rsidRPr="003011D9">
        <w:rPr>
          <w:rFonts w:ascii="Times New Roman" w:hAnsi="Times New Roman" w:cs="Times New Roman"/>
          <w:bCs/>
        </w:rPr>
        <w:t xml:space="preserve"> publicznego</w:t>
      </w:r>
      <w:r w:rsidR="008365E9" w:rsidRPr="003011D9">
        <w:rPr>
          <w:rFonts w:ascii="Times New Roman" w:hAnsi="Times New Roman" w:cs="Times New Roman"/>
          <w:bCs/>
        </w:rPr>
        <w:t>,</w:t>
      </w:r>
      <w:r w:rsidR="0003655B" w:rsidRPr="003011D9">
        <w:rPr>
          <w:rFonts w:ascii="Times New Roman" w:hAnsi="Times New Roman" w:cs="Times New Roman"/>
          <w:bCs/>
        </w:rPr>
        <w:t xml:space="preserve"> redukujących </w:t>
      </w:r>
      <w:r w:rsidR="00EF16D1" w:rsidRPr="003011D9">
        <w:rPr>
          <w:rFonts w:ascii="Times New Roman" w:hAnsi="Times New Roman" w:cs="Times New Roman"/>
          <w:bCs/>
        </w:rPr>
        <w:t xml:space="preserve">do minimum i tak nieuchronne </w:t>
      </w:r>
      <w:r w:rsidR="008B64E4" w:rsidRPr="003011D9">
        <w:rPr>
          <w:rFonts w:ascii="Times New Roman" w:hAnsi="Times New Roman" w:cs="Times New Roman"/>
          <w:bCs/>
        </w:rPr>
        <w:t>zachowania nieetyczne</w:t>
      </w:r>
      <w:r w:rsidR="002B08C1" w:rsidRPr="003011D9">
        <w:rPr>
          <w:rFonts w:ascii="Times New Roman" w:hAnsi="Times New Roman" w:cs="Times New Roman"/>
          <w:bCs/>
        </w:rPr>
        <w:t xml:space="preserve"> </w:t>
      </w:r>
      <w:r w:rsidR="00104C71" w:rsidRPr="003011D9">
        <w:rPr>
          <w:rFonts w:ascii="Times New Roman" w:hAnsi="Times New Roman" w:cs="Times New Roman"/>
          <w:bCs/>
        </w:rPr>
        <w:t xml:space="preserve">(Harman, 2003). </w:t>
      </w:r>
      <w:r w:rsidR="002B08C1" w:rsidRPr="003011D9">
        <w:rPr>
          <w:rFonts w:ascii="Times New Roman" w:hAnsi="Times New Roman" w:cs="Times New Roman"/>
          <w:bCs/>
        </w:rPr>
        <w:t xml:space="preserve">Nie brak też głosów zapowiadających ostateczny koniec etyki i nadejście epoki postdeontycznej. </w:t>
      </w:r>
    </w:p>
    <w:p w14:paraId="1F2E0AB1" w14:textId="366D3558" w:rsidR="0095793A" w:rsidRPr="001916C7" w:rsidRDefault="00F74073" w:rsidP="0095793A">
      <w:pPr>
        <w:jc w:val="both"/>
        <w:rPr>
          <w:rFonts w:ascii="Times New Roman" w:hAnsi="Times New Roman" w:cs="Times New Roman"/>
          <w:bCs/>
        </w:rPr>
      </w:pPr>
      <w:r w:rsidRPr="00EC1143">
        <w:rPr>
          <w:rFonts w:ascii="Times New Roman" w:hAnsi="Times New Roman" w:cs="Times New Roman"/>
          <w:bCs/>
        </w:rPr>
        <w:t xml:space="preserve">Odmienną perspektywę obserwujemy w etyce biznesu, szczególnie w różnych obszarach zarządzania. </w:t>
      </w:r>
      <w:r w:rsidR="00CB1689" w:rsidRPr="00EC1143">
        <w:rPr>
          <w:rFonts w:ascii="Times New Roman" w:hAnsi="Times New Roman" w:cs="Times New Roman"/>
          <w:bCs/>
        </w:rPr>
        <w:t>Poszukiwani</w:t>
      </w:r>
      <w:r w:rsidR="003F5843" w:rsidRPr="00EC1143">
        <w:rPr>
          <w:rFonts w:ascii="Times New Roman" w:hAnsi="Times New Roman" w:cs="Times New Roman"/>
          <w:bCs/>
        </w:rPr>
        <w:t>e</w:t>
      </w:r>
      <w:r w:rsidR="004D6DF5" w:rsidRPr="00EC1143">
        <w:rPr>
          <w:rFonts w:ascii="Times New Roman" w:hAnsi="Times New Roman" w:cs="Times New Roman"/>
          <w:bCs/>
        </w:rPr>
        <w:t xml:space="preserve"> skutecznych </w:t>
      </w:r>
      <w:r w:rsidR="00C0027A" w:rsidRPr="00EC1143">
        <w:rPr>
          <w:rFonts w:ascii="Times New Roman" w:hAnsi="Times New Roman" w:cs="Times New Roman"/>
          <w:bCs/>
        </w:rPr>
        <w:t xml:space="preserve">zasad </w:t>
      </w:r>
      <w:r w:rsidR="006D4391" w:rsidRPr="00EC1143">
        <w:rPr>
          <w:rFonts w:ascii="Times New Roman" w:hAnsi="Times New Roman" w:cs="Times New Roman"/>
          <w:bCs/>
        </w:rPr>
        <w:t>etycznych</w:t>
      </w:r>
      <w:r w:rsidR="00C0027A" w:rsidRPr="00EC1143">
        <w:rPr>
          <w:rFonts w:ascii="Times New Roman" w:hAnsi="Times New Roman" w:cs="Times New Roman"/>
          <w:bCs/>
        </w:rPr>
        <w:t xml:space="preserve"> </w:t>
      </w:r>
      <w:r w:rsidR="007B568E" w:rsidRPr="00EC1143">
        <w:rPr>
          <w:rFonts w:ascii="Times New Roman" w:hAnsi="Times New Roman" w:cs="Times New Roman"/>
          <w:bCs/>
        </w:rPr>
        <w:t>w sytuacjach trudnych, niejednoznacznych, kontrowersyjnych</w:t>
      </w:r>
      <w:r w:rsidR="003F5843" w:rsidRPr="00EC1143">
        <w:rPr>
          <w:rFonts w:ascii="Times New Roman" w:hAnsi="Times New Roman" w:cs="Times New Roman"/>
          <w:bCs/>
        </w:rPr>
        <w:t xml:space="preserve"> stało się powszechnym </w:t>
      </w:r>
      <w:r w:rsidR="009E47B6" w:rsidRPr="00EC1143">
        <w:rPr>
          <w:rFonts w:ascii="Times New Roman" w:hAnsi="Times New Roman" w:cs="Times New Roman"/>
          <w:bCs/>
        </w:rPr>
        <w:t xml:space="preserve">zjawiskiem </w:t>
      </w:r>
      <w:r w:rsidR="00514557" w:rsidRPr="00EC1143">
        <w:rPr>
          <w:rFonts w:ascii="Times New Roman" w:hAnsi="Times New Roman" w:cs="Times New Roman"/>
          <w:bCs/>
        </w:rPr>
        <w:t>w czasie pandemii Covid 19</w:t>
      </w:r>
      <w:r w:rsidR="006D4391" w:rsidRPr="00EC1143">
        <w:rPr>
          <w:rFonts w:ascii="Times New Roman" w:hAnsi="Times New Roman" w:cs="Times New Roman"/>
          <w:bCs/>
        </w:rPr>
        <w:t>,</w:t>
      </w:r>
      <w:r w:rsidR="00514557" w:rsidRPr="00EC1143">
        <w:rPr>
          <w:rFonts w:ascii="Times New Roman" w:hAnsi="Times New Roman" w:cs="Times New Roman"/>
          <w:bCs/>
        </w:rPr>
        <w:t xml:space="preserve"> a  agresja Rosji </w:t>
      </w:r>
      <w:r w:rsidR="006D4391" w:rsidRPr="00EC1143">
        <w:rPr>
          <w:rFonts w:ascii="Times New Roman" w:hAnsi="Times New Roman" w:cs="Times New Roman"/>
          <w:bCs/>
        </w:rPr>
        <w:t xml:space="preserve">na Ukrainę  dodatkowo skomplikowała </w:t>
      </w:r>
      <w:r w:rsidR="009E47B6" w:rsidRPr="00EC1143">
        <w:rPr>
          <w:rFonts w:ascii="Times New Roman" w:hAnsi="Times New Roman" w:cs="Times New Roman"/>
          <w:bCs/>
        </w:rPr>
        <w:t xml:space="preserve"> problem.</w:t>
      </w:r>
      <w:r w:rsidR="00DE1284" w:rsidRPr="00EC1143">
        <w:rPr>
          <w:rFonts w:ascii="Times New Roman" w:hAnsi="Times New Roman" w:cs="Times New Roman"/>
          <w:bCs/>
        </w:rPr>
        <w:t xml:space="preserve"> </w:t>
      </w:r>
      <w:r w:rsidR="000E1E27" w:rsidRPr="00EC1143">
        <w:rPr>
          <w:rFonts w:ascii="Times New Roman" w:hAnsi="Times New Roman" w:cs="Times New Roman"/>
          <w:bCs/>
        </w:rPr>
        <w:t>Tak</w:t>
      </w:r>
      <w:r w:rsidR="0041348B" w:rsidRPr="00EC1143">
        <w:rPr>
          <w:rFonts w:ascii="Times New Roman" w:hAnsi="Times New Roman" w:cs="Times New Roman"/>
          <w:bCs/>
        </w:rPr>
        <w:t xml:space="preserve"> więc</w:t>
      </w:r>
      <w:r w:rsidR="00901B42" w:rsidRPr="00EC1143">
        <w:rPr>
          <w:rFonts w:ascii="Times New Roman" w:hAnsi="Times New Roman" w:cs="Times New Roman"/>
          <w:bCs/>
        </w:rPr>
        <w:t>,</w:t>
      </w:r>
      <w:r w:rsidR="0041348B" w:rsidRPr="00EC1143">
        <w:rPr>
          <w:rFonts w:ascii="Times New Roman" w:hAnsi="Times New Roman" w:cs="Times New Roman"/>
          <w:bCs/>
        </w:rPr>
        <w:t xml:space="preserve"> z jednej str</w:t>
      </w:r>
      <w:r w:rsidR="00915AB2" w:rsidRPr="00EC1143">
        <w:rPr>
          <w:rFonts w:ascii="Times New Roman" w:hAnsi="Times New Roman" w:cs="Times New Roman"/>
          <w:bCs/>
        </w:rPr>
        <w:t xml:space="preserve">ony </w:t>
      </w:r>
      <w:r w:rsidR="00901B42" w:rsidRPr="00EC1143">
        <w:rPr>
          <w:rFonts w:ascii="Times New Roman" w:hAnsi="Times New Roman" w:cs="Times New Roman"/>
          <w:bCs/>
        </w:rPr>
        <w:t>widzimy zwrot w kierunku etyki opisowej skoncentrowan</w:t>
      </w:r>
      <w:r w:rsidR="004D6DF5" w:rsidRPr="00EC1143">
        <w:rPr>
          <w:rFonts w:ascii="Times New Roman" w:hAnsi="Times New Roman" w:cs="Times New Roman"/>
          <w:bCs/>
        </w:rPr>
        <w:t>ej</w:t>
      </w:r>
      <w:r w:rsidR="00901B42" w:rsidRPr="00EC1143">
        <w:rPr>
          <w:rFonts w:ascii="Times New Roman" w:hAnsi="Times New Roman" w:cs="Times New Roman"/>
          <w:bCs/>
        </w:rPr>
        <w:t xml:space="preserve"> na </w:t>
      </w:r>
      <w:r w:rsidR="004D6DF5" w:rsidRPr="00EC1143">
        <w:rPr>
          <w:rFonts w:ascii="Times New Roman" w:hAnsi="Times New Roman" w:cs="Times New Roman"/>
          <w:bCs/>
        </w:rPr>
        <w:t xml:space="preserve">analizie </w:t>
      </w:r>
      <w:r w:rsidR="00C57F76" w:rsidRPr="00EC1143">
        <w:rPr>
          <w:rFonts w:ascii="Times New Roman" w:hAnsi="Times New Roman" w:cs="Times New Roman"/>
          <w:bCs/>
        </w:rPr>
        <w:t>faktycznych</w:t>
      </w:r>
      <w:r w:rsidR="00901B42" w:rsidRPr="00EC1143">
        <w:rPr>
          <w:rFonts w:ascii="Times New Roman" w:hAnsi="Times New Roman" w:cs="Times New Roman"/>
          <w:bCs/>
        </w:rPr>
        <w:t xml:space="preserve"> problemów funkcjonowania organizacji</w:t>
      </w:r>
      <w:r w:rsidR="00DF4F69" w:rsidRPr="00EC1143">
        <w:rPr>
          <w:rFonts w:ascii="Times New Roman" w:hAnsi="Times New Roman" w:cs="Times New Roman"/>
          <w:bCs/>
        </w:rPr>
        <w:t xml:space="preserve"> /jak jest?/, </w:t>
      </w:r>
      <w:r w:rsidR="000F0E7D" w:rsidRPr="00EC1143">
        <w:rPr>
          <w:rFonts w:ascii="Times New Roman" w:hAnsi="Times New Roman" w:cs="Times New Roman"/>
          <w:bCs/>
        </w:rPr>
        <w:t xml:space="preserve">z drugiej </w:t>
      </w:r>
      <w:r w:rsidR="00206A46" w:rsidRPr="00EC1143">
        <w:rPr>
          <w:rFonts w:ascii="Times New Roman" w:hAnsi="Times New Roman" w:cs="Times New Roman"/>
          <w:bCs/>
        </w:rPr>
        <w:t>zaś</w:t>
      </w:r>
      <w:r w:rsidR="00FE563C" w:rsidRPr="00EC1143">
        <w:rPr>
          <w:rFonts w:ascii="Times New Roman" w:hAnsi="Times New Roman" w:cs="Times New Roman"/>
          <w:bCs/>
        </w:rPr>
        <w:t xml:space="preserve"> </w:t>
      </w:r>
      <w:r w:rsidR="00685188" w:rsidRPr="00EC1143">
        <w:rPr>
          <w:rFonts w:ascii="Times New Roman" w:hAnsi="Times New Roman" w:cs="Times New Roman"/>
          <w:bCs/>
        </w:rPr>
        <w:t xml:space="preserve">skupienie na </w:t>
      </w:r>
      <w:r w:rsidR="00FE563C" w:rsidRPr="00EC1143">
        <w:rPr>
          <w:rFonts w:ascii="Times New Roman" w:hAnsi="Times New Roman" w:cs="Times New Roman"/>
          <w:bCs/>
        </w:rPr>
        <w:t>wartości</w:t>
      </w:r>
      <w:r w:rsidR="000347E2" w:rsidRPr="00EC1143">
        <w:rPr>
          <w:rFonts w:ascii="Times New Roman" w:hAnsi="Times New Roman" w:cs="Times New Roman"/>
          <w:bCs/>
        </w:rPr>
        <w:t>ach</w:t>
      </w:r>
      <w:r w:rsidR="00FE563C" w:rsidRPr="00EC1143">
        <w:rPr>
          <w:rFonts w:ascii="Times New Roman" w:hAnsi="Times New Roman" w:cs="Times New Roman"/>
          <w:bCs/>
        </w:rPr>
        <w:t xml:space="preserve"> moralnych wobec </w:t>
      </w:r>
      <w:r w:rsidR="004D6DF5" w:rsidRPr="00EC1143">
        <w:rPr>
          <w:rFonts w:ascii="Times New Roman" w:hAnsi="Times New Roman" w:cs="Times New Roman"/>
          <w:bCs/>
        </w:rPr>
        <w:t xml:space="preserve">nieskuteczności </w:t>
      </w:r>
      <w:r w:rsidR="009E47B6" w:rsidRPr="00EC1143">
        <w:rPr>
          <w:rFonts w:ascii="Times New Roman" w:hAnsi="Times New Roman" w:cs="Times New Roman"/>
          <w:bCs/>
        </w:rPr>
        <w:t xml:space="preserve">sztywnych reguł i </w:t>
      </w:r>
      <w:r w:rsidR="004D6DF5" w:rsidRPr="00EC1143">
        <w:rPr>
          <w:rFonts w:ascii="Times New Roman" w:hAnsi="Times New Roman" w:cs="Times New Roman"/>
          <w:bCs/>
        </w:rPr>
        <w:t>kodeksów</w:t>
      </w:r>
      <w:r w:rsidR="000347E2" w:rsidRPr="00EC1143">
        <w:rPr>
          <w:rFonts w:ascii="Times New Roman" w:hAnsi="Times New Roman" w:cs="Times New Roman"/>
          <w:bCs/>
        </w:rPr>
        <w:t xml:space="preserve"> </w:t>
      </w:r>
      <w:r w:rsidR="00DF4F69" w:rsidRPr="00EC1143">
        <w:rPr>
          <w:rFonts w:ascii="Times New Roman" w:hAnsi="Times New Roman" w:cs="Times New Roman"/>
          <w:bCs/>
        </w:rPr>
        <w:t xml:space="preserve">/jak </w:t>
      </w:r>
      <w:r w:rsidR="000347E2" w:rsidRPr="00EC1143">
        <w:rPr>
          <w:rFonts w:ascii="Times New Roman" w:hAnsi="Times New Roman" w:cs="Times New Roman"/>
          <w:bCs/>
        </w:rPr>
        <w:t>należy postąpić</w:t>
      </w:r>
      <w:r w:rsidR="00DF4F69" w:rsidRPr="00EC1143">
        <w:rPr>
          <w:rFonts w:ascii="Times New Roman" w:hAnsi="Times New Roman" w:cs="Times New Roman"/>
          <w:bCs/>
        </w:rPr>
        <w:t>?/.</w:t>
      </w:r>
      <w:r w:rsidR="000347E2" w:rsidRPr="00EC1143">
        <w:rPr>
          <w:rFonts w:ascii="Times New Roman" w:hAnsi="Times New Roman" w:cs="Times New Roman"/>
          <w:bCs/>
        </w:rPr>
        <w:t xml:space="preserve"> </w:t>
      </w:r>
      <w:r w:rsidR="007B568E" w:rsidRPr="00EC1143">
        <w:rPr>
          <w:rFonts w:ascii="Times New Roman" w:hAnsi="Times New Roman" w:cs="Times New Roman"/>
          <w:bCs/>
        </w:rPr>
        <w:t xml:space="preserve">W ten sposób </w:t>
      </w:r>
      <w:r w:rsidR="0048182A" w:rsidRPr="00EC1143">
        <w:rPr>
          <w:rFonts w:ascii="Times New Roman" w:hAnsi="Times New Roman" w:cs="Times New Roman"/>
          <w:bCs/>
        </w:rPr>
        <w:t>jeszcze</w:t>
      </w:r>
      <w:r w:rsidR="007B568E" w:rsidRPr="00EC1143">
        <w:rPr>
          <w:rFonts w:ascii="Times New Roman" w:hAnsi="Times New Roman" w:cs="Times New Roman"/>
          <w:bCs/>
        </w:rPr>
        <w:t xml:space="preserve"> przed pandemią utrwalił się zwyczaj przedstawiania </w:t>
      </w:r>
      <w:r w:rsidR="00E83E78" w:rsidRPr="00EC1143">
        <w:rPr>
          <w:rFonts w:ascii="Times New Roman" w:hAnsi="Times New Roman" w:cs="Times New Roman"/>
          <w:bCs/>
        </w:rPr>
        <w:t xml:space="preserve">złożonych </w:t>
      </w:r>
      <w:r w:rsidR="007B568E" w:rsidRPr="00EC1143">
        <w:rPr>
          <w:rFonts w:ascii="Times New Roman" w:hAnsi="Times New Roman" w:cs="Times New Roman"/>
          <w:bCs/>
        </w:rPr>
        <w:t>problemów za pomocą dylematów etycznych uwzględni</w:t>
      </w:r>
      <w:r w:rsidR="00911015" w:rsidRPr="00EC1143">
        <w:rPr>
          <w:rFonts w:ascii="Times New Roman" w:hAnsi="Times New Roman" w:cs="Times New Roman"/>
          <w:bCs/>
        </w:rPr>
        <w:t>ających</w:t>
      </w:r>
      <w:r w:rsidR="007B568E" w:rsidRPr="00EC1143">
        <w:rPr>
          <w:rFonts w:ascii="Times New Roman" w:hAnsi="Times New Roman" w:cs="Times New Roman"/>
          <w:bCs/>
        </w:rPr>
        <w:t xml:space="preserve"> kontekst czynu i związan</w:t>
      </w:r>
      <w:r w:rsidR="00911015" w:rsidRPr="00EC1143">
        <w:rPr>
          <w:rFonts w:ascii="Times New Roman" w:hAnsi="Times New Roman" w:cs="Times New Roman"/>
          <w:bCs/>
        </w:rPr>
        <w:t xml:space="preserve">ą z nim </w:t>
      </w:r>
      <w:r w:rsidR="000E1E27" w:rsidRPr="00EC1143">
        <w:rPr>
          <w:rFonts w:ascii="Times New Roman" w:hAnsi="Times New Roman" w:cs="Times New Roman"/>
          <w:bCs/>
        </w:rPr>
        <w:t>kwestię</w:t>
      </w:r>
      <w:r w:rsidR="00A27B19" w:rsidRPr="00EC1143">
        <w:rPr>
          <w:rFonts w:ascii="Times New Roman" w:hAnsi="Times New Roman" w:cs="Times New Roman"/>
          <w:bCs/>
        </w:rPr>
        <w:t xml:space="preserve"> </w:t>
      </w:r>
      <w:r w:rsidR="000E1E27" w:rsidRPr="00EC1143">
        <w:rPr>
          <w:rFonts w:ascii="Times New Roman" w:hAnsi="Times New Roman" w:cs="Times New Roman"/>
          <w:bCs/>
        </w:rPr>
        <w:t>odpowiedzialności</w:t>
      </w:r>
      <w:r w:rsidR="00A27B19" w:rsidRPr="00EC1143">
        <w:rPr>
          <w:rFonts w:ascii="Times New Roman" w:hAnsi="Times New Roman" w:cs="Times New Roman"/>
          <w:bCs/>
        </w:rPr>
        <w:t xml:space="preserve"> moralnej. </w:t>
      </w:r>
      <w:r w:rsidR="00B76AA3" w:rsidRPr="00EC1143">
        <w:rPr>
          <w:rFonts w:ascii="Times New Roman" w:hAnsi="Times New Roman" w:cs="Times New Roman"/>
          <w:bCs/>
        </w:rPr>
        <w:t xml:space="preserve">Dylemat pozwala zobaczyć każdy </w:t>
      </w:r>
      <w:r w:rsidR="00B76AA3" w:rsidRPr="001916C7">
        <w:rPr>
          <w:rFonts w:ascii="Times New Roman" w:hAnsi="Times New Roman" w:cs="Times New Roman"/>
          <w:bCs/>
        </w:rPr>
        <w:t>problem niejako</w:t>
      </w:r>
      <w:r w:rsidR="00FA536E" w:rsidRPr="001916C7">
        <w:rPr>
          <w:rFonts w:ascii="Times New Roman" w:hAnsi="Times New Roman" w:cs="Times New Roman"/>
          <w:bCs/>
        </w:rPr>
        <w:t xml:space="preserve"> </w:t>
      </w:r>
      <w:r w:rsidR="00B76AA3" w:rsidRPr="001916C7">
        <w:rPr>
          <w:rFonts w:ascii="Times New Roman" w:hAnsi="Times New Roman" w:cs="Times New Roman"/>
          <w:bCs/>
        </w:rPr>
        <w:t>od wewnątrz</w:t>
      </w:r>
      <w:r w:rsidR="009E5850" w:rsidRPr="001916C7">
        <w:rPr>
          <w:rFonts w:ascii="Times New Roman" w:hAnsi="Times New Roman" w:cs="Times New Roman"/>
          <w:bCs/>
        </w:rPr>
        <w:t xml:space="preserve"> </w:t>
      </w:r>
      <w:r w:rsidR="00B76AA3" w:rsidRPr="001916C7">
        <w:rPr>
          <w:rFonts w:ascii="Times New Roman" w:hAnsi="Times New Roman" w:cs="Times New Roman"/>
          <w:bCs/>
        </w:rPr>
        <w:t xml:space="preserve"> z uwzględnieniem aspektów prawnych, etycznych, psychologicznych</w:t>
      </w:r>
      <w:r w:rsidR="00D45B05" w:rsidRPr="001916C7">
        <w:rPr>
          <w:rFonts w:ascii="Times New Roman" w:hAnsi="Times New Roman" w:cs="Times New Roman"/>
          <w:bCs/>
        </w:rPr>
        <w:t xml:space="preserve"> i </w:t>
      </w:r>
      <w:r w:rsidR="00B76AA3" w:rsidRPr="001916C7">
        <w:rPr>
          <w:rFonts w:ascii="Times New Roman" w:hAnsi="Times New Roman" w:cs="Times New Roman"/>
          <w:bCs/>
        </w:rPr>
        <w:t xml:space="preserve"> kulturowych.</w:t>
      </w:r>
      <w:r w:rsidR="00E83E78" w:rsidRPr="001916C7">
        <w:rPr>
          <w:rFonts w:ascii="Times New Roman" w:hAnsi="Times New Roman" w:cs="Times New Roman"/>
          <w:bCs/>
        </w:rPr>
        <w:t xml:space="preserve"> </w:t>
      </w:r>
    </w:p>
    <w:p w14:paraId="0D424C31" w14:textId="3397B862" w:rsidR="00193A31" w:rsidRPr="001916C7" w:rsidRDefault="00CF02BB" w:rsidP="0095793A">
      <w:pPr>
        <w:jc w:val="both"/>
        <w:rPr>
          <w:rFonts w:ascii="Times New Roman" w:hAnsi="Times New Roman" w:cs="Times New Roman"/>
          <w:lang w:val="pl-PL"/>
        </w:rPr>
      </w:pPr>
      <w:r w:rsidRPr="001916C7">
        <w:rPr>
          <w:rFonts w:ascii="Times New Roman" w:hAnsi="Times New Roman" w:cs="Times New Roman"/>
        </w:rPr>
        <w:t xml:space="preserve">W </w:t>
      </w:r>
      <w:r w:rsidR="006A05DF" w:rsidRPr="001916C7">
        <w:rPr>
          <w:rFonts w:ascii="Times New Roman" w:hAnsi="Times New Roman" w:cs="Times New Roman"/>
        </w:rPr>
        <w:t xml:space="preserve">artykule </w:t>
      </w:r>
      <w:r w:rsidRPr="001916C7">
        <w:rPr>
          <w:rFonts w:ascii="Times New Roman" w:hAnsi="Times New Roman" w:cs="Times New Roman"/>
        </w:rPr>
        <w:t xml:space="preserve"> </w:t>
      </w:r>
      <w:r w:rsidR="00E81522" w:rsidRPr="001916C7">
        <w:rPr>
          <w:rFonts w:ascii="Times New Roman" w:hAnsi="Times New Roman" w:cs="Times New Roman"/>
        </w:rPr>
        <w:t xml:space="preserve">zostaną </w:t>
      </w:r>
      <w:r w:rsidRPr="001916C7">
        <w:rPr>
          <w:rFonts w:ascii="Times New Roman" w:hAnsi="Times New Roman" w:cs="Times New Roman"/>
        </w:rPr>
        <w:t>przedstawi</w:t>
      </w:r>
      <w:r w:rsidR="00E81522" w:rsidRPr="001916C7">
        <w:rPr>
          <w:rFonts w:ascii="Times New Roman" w:hAnsi="Times New Roman" w:cs="Times New Roman"/>
        </w:rPr>
        <w:t>one</w:t>
      </w:r>
      <w:r w:rsidRPr="001916C7">
        <w:rPr>
          <w:rFonts w:ascii="Times New Roman" w:hAnsi="Times New Roman" w:cs="Times New Roman"/>
        </w:rPr>
        <w:t xml:space="preserve"> wybrane </w:t>
      </w:r>
      <w:r w:rsidR="009D7F6C" w:rsidRPr="001916C7">
        <w:rPr>
          <w:rFonts w:ascii="Times New Roman" w:hAnsi="Times New Roman" w:cs="Times New Roman"/>
        </w:rPr>
        <w:t xml:space="preserve"> dylemat</w:t>
      </w:r>
      <w:r w:rsidR="00964276" w:rsidRPr="001916C7">
        <w:rPr>
          <w:rFonts w:ascii="Times New Roman" w:hAnsi="Times New Roman" w:cs="Times New Roman"/>
        </w:rPr>
        <w:t xml:space="preserve">y </w:t>
      </w:r>
      <w:r w:rsidRPr="001916C7">
        <w:rPr>
          <w:rFonts w:ascii="Times New Roman" w:hAnsi="Times New Roman" w:cs="Times New Roman"/>
        </w:rPr>
        <w:t>branży turystycznej</w:t>
      </w:r>
      <w:r w:rsidR="006A05DF" w:rsidRPr="001916C7">
        <w:rPr>
          <w:rFonts w:ascii="Times New Roman" w:hAnsi="Times New Roman" w:cs="Times New Roman"/>
        </w:rPr>
        <w:t xml:space="preserve"> w</w:t>
      </w:r>
      <w:r w:rsidR="007209EC" w:rsidRPr="001916C7">
        <w:rPr>
          <w:rFonts w:ascii="Times New Roman" w:hAnsi="Times New Roman" w:cs="Times New Roman"/>
        </w:rPr>
        <w:t xml:space="preserve"> okresie pandemii Covid 19</w:t>
      </w:r>
      <w:r w:rsidR="006A05DF" w:rsidRPr="001916C7">
        <w:rPr>
          <w:rFonts w:ascii="Times New Roman" w:hAnsi="Times New Roman" w:cs="Times New Roman"/>
        </w:rPr>
        <w:t>. T</w:t>
      </w:r>
      <w:r w:rsidRPr="001916C7">
        <w:rPr>
          <w:rFonts w:ascii="Times New Roman" w:hAnsi="Times New Roman" w:cs="Times New Roman"/>
        </w:rPr>
        <w:t>urystyka</w:t>
      </w:r>
      <w:r w:rsidR="007209EC" w:rsidRPr="001916C7">
        <w:rPr>
          <w:rFonts w:ascii="Times New Roman" w:hAnsi="Times New Roman" w:cs="Times New Roman"/>
        </w:rPr>
        <w:t xml:space="preserve"> stanowiła </w:t>
      </w:r>
      <w:r w:rsidR="006A05DF" w:rsidRPr="001916C7">
        <w:rPr>
          <w:rFonts w:ascii="Times New Roman" w:hAnsi="Times New Roman" w:cs="Times New Roman"/>
        </w:rPr>
        <w:t xml:space="preserve">wówczas </w:t>
      </w:r>
      <w:r w:rsidR="007209EC" w:rsidRPr="001916C7">
        <w:rPr>
          <w:rFonts w:ascii="Times New Roman" w:hAnsi="Times New Roman" w:cs="Times New Roman"/>
        </w:rPr>
        <w:t xml:space="preserve">prawdziwy poligon doświadczalny dla złożonych, skumulowanych problemów </w:t>
      </w:r>
      <w:r w:rsidR="00B35D92" w:rsidRPr="001916C7">
        <w:rPr>
          <w:rFonts w:ascii="Times New Roman" w:hAnsi="Times New Roman" w:cs="Times New Roman"/>
        </w:rPr>
        <w:t>etycznych i menedżerskich.</w:t>
      </w:r>
      <w:r w:rsidR="001E04A1" w:rsidRPr="001916C7">
        <w:rPr>
          <w:rFonts w:ascii="Times New Roman" w:hAnsi="Times New Roman" w:cs="Times New Roman"/>
        </w:rPr>
        <w:t xml:space="preserve"> Uważam</w:t>
      </w:r>
      <w:r w:rsidR="006A05DF" w:rsidRPr="001916C7">
        <w:rPr>
          <w:rFonts w:ascii="Times New Roman" w:hAnsi="Times New Roman" w:cs="Times New Roman"/>
        </w:rPr>
        <w:t>y</w:t>
      </w:r>
      <w:r w:rsidR="00B35D92" w:rsidRPr="001916C7">
        <w:rPr>
          <w:rFonts w:ascii="Times New Roman" w:hAnsi="Times New Roman" w:cs="Times New Roman"/>
        </w:rPr>
        <w:t xml:space="preserve"> jednak</w:t>
      </w:r>
      <w:r w:rsidR="001E04A1" w:rsidRPr="001916C7">
        <w:rPr>
          <w:rFonts w:ascii="Times New Roman" w:hAnsi="Times New Roman" w:cs="Times New Roman"/>
        </w:rPr>
        <w:t xml:space="preserve">, że </w:t>
      </w:r>
      <w:r w:rsidR="00B35D92" w:rsidRPr="001916C7">
        <w:rPr>
          <w:rFonts w:ascii="Times New Roman" w:hAnsi="Times New Roman" w:cs="Times New Roman"/>
        </w:rPr>
        <w:t>tego typu</w:t>
      </w:r>
      <w:r w:rsidR="001E04A1" w:rsidRPr="001916C7">
        <w:rPr>
          <w:rFonts w:ascii="Times New Roman" w:hAnsi="Times New Roman" w:cs="Times New Roman"/>
        </w:rPr>
        <w:t xml:space="preserve"> analiza może być użyteczna</w:t>
      </w:r>
      <w:r w:rsidR="00B35D92" w:rsidRPr="001916C7">
        <w:rPr>
          <w:rFonts w:ascii="Times New Roman" w:hAnsi="Times New Roman" w:cs="Times New Roman"/>
        </w:rPr>
        <w:t xml:space="preserve"> </w:t>
      </w:r>
      <w:r w:rsidR="001E04A1" w:rsidRPr="001916C7">
        <w:rPr>
          <w:rFonts w:ascii="Times New Roman" w:hAnsi="Times New Roman" w:cs="Times New Roman"/>
        </w:rPr>
        <w:t>również</w:t>
      </w:r>
      <w:r w:rsidR="00B35D92" w:rsidRPr="001916C7">
        <w:rPr>
          <w:rFonts w:ascii="Times New Roman" w:hAnsi="Times New Roman" w:cs="Times New Roman"/>
        </w:rPr>
        <w:t xml:space="preserve"> dziś, </w:t>
      </w:r>
      <w:r w:rsidR="001E04A1" w:rsidRPr="001916C7">
        <w:rPr>
          <w:rFonts w:ascii="Times New Roman" w:hAnsi="Times New Roman" w:cs="Times New Roman"/>
        </w:rPr>
        <w:t xml:space="preserve">w okresie popandemicznym, w </w:t>
      </w:r>
      <w:r w:rsidR="00D45B05" w:rsidRPr="001916C7">
        <w:rPr>
          <w:rFonts w:ascii="Times New Roman" w:hAnsi="Times New Roman" w:cs="Times New Roman"/>
        </w:rPr>
        <w:t xml:space="preserve">zmiennym, </w:t>
      </w:r>
      <w:r w:rsidR="001E04A1" w:rsidRPr="001916C7">
        <w:rPr>
          <w:rFonts w:ascii="Times New Roman" w:hAnsi="Times New Roman" w:cs="Times New Roman"/>
        </w:rPr>
        <w:t>multikulturowym</w:t>
      </w:r>
      <w:r w:rsidR="006A05DF" w:rsidRPr="001916C7">
        <w:rPr>
          <w:rFonts w:ascii="Times New Roman" w:hAnsi="Times New Roman" w:cs="Times New Roman"/>
        </w:rPr>
        <w:t xml:space="preserve"> </w:t>
      </w:r>
      <w:r w:rsidR="001E04A1" w:rsidRPr="001916C7">
        <w:rPr>
          <w:rFonts w:ascii="Times New Roman" w:hAnsi="Times New Roman" w:cs="Times New Roman"/>
        </w:rPr>
        <w:t>świecie, nacechowanym nieprzewidywalnością zdarzeń. Dla branży turystycznej</w:t>
      </w:r>
      <w:r w:rsidR="00285047" w:rsidRPr="001916C7">
        <w:rPr>
          <w:rFonts w:ascii="Times New Roman" w:hAnsi="Times New Roman" w:cs="Times New Roman"/>
          <w:lang w:val="pl-PL"/>
        </w:rPr>
        <w:t>,</w:t>
      </w:r>
      <w:r w:rsidR="001E04A1" w:rsidRPr="001916C7">
        <w:rPr>
          <w:rFonts w:ascii="Times New Roman" w:hAnsi="Times New Roman" w:cs="Times New Roman"/>
        </w:rPr>
        <w:t xml:space="preserve"> </w:t>
      </w:r>
      <w:r w:rsidR="00B35D92" w:rsidRPr="001916C7">
        <w:rPr>
          <w:rFonts w:ascii="Times New Roman" w:hAnsi="Times New Roman" w:cs="Times New Roman"/>
        </w:rPr>
        <w:t>borykającej się między innymi ze zmianami</w:t>
      </w:r>
      <w:r w:rsidR="00F765F6" w:rsidRPr="001916C7">
        <w:rPr>
          <w:rFonts w:ascii="Times New Roman" w:hAnsi="Times New Roman" w:cs="Times New Roman"/>
        </w:rPr>
        <w:t xml:space="preserve"> </w:t>
      </w:r>
      <w:r w:rsidR="00B35D92" w:rsidRPr="001916C7">
        <w:rPr>
          <w:rFonts w:ascii="Times New Roman" w:hAnsi="Times New Roman" w:cs="Times New Roman"/>
        </w:rPr>
        <w:t xml:space="preserve"> klimatu</w:t>
      </w:r>
      <w:r w:rsidR="00285047" w:rsidRPr="001916C7">
        <w:rPr>
          <w:rFonts w:ascii="Times New Roman" w:hAnsi="Times New Roman" w:cs="Times New Roman"/>
          <w:lang w:val="pl-PL"/>
        </w:rPr>
        <w:t>,</w:t>
      </w:r>
      <w:r w:rsidR="00B35D92" w:rsidRPr="001916C7">
        <w:rPr>
          <w:rFonts w:ascii="Times New Roman" w:hAnsi="Times New Roman" w:cs="Times New Roman"/>
        </w:rPr>
        <w:t xml:space="preserve"> </w:t>
      </w:r>
      <w:r w:rsidR="00F765F6" w:rsidRPr="001916C7">
        <w:rPr>
          <w:rFonts w:ascii="Times New Roman" w:hAnsi="Times New Roman" w:cs="Times New Roman"/>
        </w:rPr>
        <w:t xml:space="preserve"> </w:t>
      </w:r>
      <w:r w:rsidR="00B35D92" w:rsidRPr="001916C7">
        <w:rPr>
          <w:rFonts w:ascii="Times New Roman" w:hAnsi="Times New Roman" w:cs="Times New Roman"/>
        </w:rPr>
        <w:t>nieprzewidywalność i sytuacyjność stanowią wciąż</w:t>
      </w:r>
      <w:r w:rsidR="006A05DF" w:rsidRPr="001916C7">
        <w:rPr>
          <w:rFonts w:ascii="Times New Roman" w:hAnsi="Times New Roman" w:cs="Times New Roman"/>
        </w:rPr>
        <w:t xml:space="preserve"> podstawowe wyzwanie etyczne. </w:t>
      </w:r>
    </w:p>
    <w:p w14:paraId="27693C1E" w14:textId="72C8B28C" w:rsidR="00680F30" w:rsidRPr="001916C7" w:rsidRDefault="00680F30" w:rsidP="00680F30">
      <w:pPr>
        <w:jc w:val="both"/>
        <w:rPr>
          <w:rFonts w:ascii="Times New Roman" w:hAnsi="Times New Roman" w:cs="Times New Roman"/>
        </w:rPr>
      </w:pPr>
    </w:p>
    <w:p w14:paraId="5BCB675D" w14:textId="3014C228" w:rsidR="00A95AF9" w:rsidRPr="001916C7" w:rsidRDefault="00A95AF9" w:rsidP="00680F30">
      <w:pPr>
        <w:jc w:val="both"/>
        <w:rPr>
          <w:rFonts w:ascii="Times New Roman" w:hAnsi="Times New Roman" w:cs="Times New Roman"/>
        </w:rPr>
      </w:pPr>
      <w:r w:rsidRPr="001916C7">
        <w:rPr>
          <w:rFonts w:ascii="Times New Roman" w:hAnsi="Times New Roman" w:cs="Times New Roman"/>
          <w:b/>
          <w:bCs/>
        </w:rPr>
        <w:t>W kierunku etyki sytuacyjnej</w:t>
      </w:r>
      <w:r w:rsidR="00CB1689" w:rsidRPr="001916C7">
        <w:rPr>
          <w:rFonts w:ascii="Times New Roman" w:hAnsi="Times New Roman" w:cs="Times New Roman"/>
          <w:b/>
          <w:bCs/>
        </w:rPr>
        <w:t xml:space="preserve"> – uwagi metodologiczne</w:t>
      </w:r>
    </w:p>
    <w:p w14:paraId="1256CD33" w14:textId="6823A9E7" w:rsidR="00854F55" w:rsidRPr="001A7A50" w:rsidRDefault="00CE430F" w:rsidP="0095793A">
      <w:pPr>
        <w:jc w:val="both"/>
        <w:rPr>
          <w:rFonts w:ascii="Times New Roman" w:hAnsi="Times New Roman" w:cs="Times New Roman"/>
        </w:rPr>
      </w:pPr>
      <w:r w:rsidRPr="001916C7">
        <w:rPr>
          <w:rFonts w:ascii="Times New Roman" w:hAnsi="Times New Roman" w:cs="Times New Roman"/>
        </w:rPr>
        <w:t>M</w:t>
      </w:r>
      <w:r w:rsidR="00716123" w:rsidRPr="001916C7">
        <w:rPr>
          <w:rFonts w:ascii="Times New Roman" w:hAnsi="Times New Roman" w:cs="Times New Roman"/>
        </w:rPr>
        <w:t>ożna wskazać na dwa</w:t>
      </w:r>
      <w:r w:rsidR="00F51438" w:rsidRPr="001916C7">
        <w:rPr>
          <w:rFonts w:ascii="Times New Roman" w:hAnsi="Times New Roman" w:cs="Times New Roman"/>
        </w:rPr>
        <w:t xml:space="preserve"> główne</w:t>
      </w:r>
      <w:r w:rsidR="00716123" w:rsidRPr="001916C7">
        <w:rPr>
          <w:rFonts w:ascii="Times New Roman" w:hAnsi="Times New Roman" w:cs="Times New Roman"/>
        </w:rPr>
        <w:t xml:space="preserve"> </w:t>
      </w:r>
      <w:r w:rsidR="00F51438" w:rsidRPr="001916C7">
        <w:rPr>
          <w:rFonts w:ascii="Times New Roman" w:hAnsi="Times New Roman" w:cs="Times New Roman"/>
        </w:rPr>
        <w:t>metaetyczne modele uzasadniania przekonań moralnych</w:t>
      </w:r>
      <w:r w:rsidR="001B00F4" w:rsidRPr="001916C7">
        <w:rPr>
          <w:rFonts w:ascii="Times New Roman" w:hAnsi="Times New Roman" w:cs="Times New Roman"/>
        </w:rPr>
        <w:t xml:space="preserve">. Pierwszy z nich to </w:t>
      </w:r>
      <w:r w:rsidR="001B00F4" w:rsidRPr="001916C7">
        <w:rPr>
          <w:rFonts w:ascii="Times New Roman" w:hAnsi="Times New Roman" w:cs="Times New Roman"/>
          <w:b/>
          <w:bCs/>
        </w:rPr>
        <w:t>fundacjonizm</w:t>
      </w:r>
      <w:r w:rsidR="00A632F3" w:rsidRPr="001916C7">
        <w:rPr>
          <w:rFonts w:ascii="Times New Roman" w:hAnsi="Times New Roman" w:cs="Times New Roman"/>
          <w:b/>
          <w:bCs/>
        </w:rPr>
        <w:t xml:space="preserve"> /fundamentalizm</w:t>
      </w:r>
      <w:r w:rsidR="00A632F3" w:rsidRPr="001916C7">
        <w:rPr>
          <w:rFonts w:ascii="Times New Roman" w:hAnsi="Times New Roman" w:cs="Times New Roman"/>
        </w:rPr>
        <w:t xml:space="preserve"> koncepcja </w:t>
      </w:r>
      <w:r w:rsidR="00CE3955" w:rsidRPr="001916C7">
        <w:rPr>
          <w:rFonts w:ascii="Times New Roman" w:hAnsi="Times New Roman" w:cs="Times New Roman"/>
        </w:rPr>
        <w:t xml:space="preserve">epistemologiczna </w:t>
      </w:r>
      <w:r w:rsidR="003F465A" w:rsidRPr="001916C7">
        <w:rPr>
          <w:rFonts w:ascii="Times New Roman" w:hAnsi="Times New Roman" w:cs="Times New Roman"/>
        </w:rPr>
        <w:t>służąca zarówno wyjaśnianiu wiedzy, jak i uzasadnianiu sądów etycznych</w:t>
      </w:r>
      <w:r w:rsidR="00A632F3" w:rsidRPr="001916C7">
        <w:rPr>
          <w:rFonts w:ascii="Times New Roman" w:hAnsi="Times New Roman" w:cs="Times New Roman"/>
        </w:rPr>
        <w:t xml:space="preserve">. </w:t>
      </w:r>
      <w:r w:rsidR="006276CB" w:rsidRPr="001916C7">
        <w:rPr>
          <w:rFonts w:ascii="Times New Roman" w:hAnsi="Times New Roman" w:cs="Times New Roman"/>
        </w:rPr>
        <w:t xml:space="preserve"> </w:t>
      </w:r>
      <w:r w:rsidR="003F465A" w:rsidRPr="001916C7">
        <w:rPr>
          <w:rFonts w:ascii="Times New Roman" w:hAnsi="Times New Roman" w:cs="Times New Roman"/>
        </w:rPr>
        <w:t>Zakłada ona</w:t>
      </w:r>
      <w:r w:rsidR="007F4737" w:rsidRPr="001916C7">
        <w:rPr>
          <w:rFonts w:ascii="Times New Roman" w:hAnsi="Times New Roman" w:cs="Times New Roman"/>
        </w:rPr>
        <w:t xml:space="preserve">, że </w:t>
      </w:r>
      <w:r w:rsidR="00952499" w:rsidRPr="001916C7">
        <w:rPr>
          <w:rFonts w:ascii="Times New Roman" w:hAnsi="Times New Roman" w:cs="Times New Roman"/>
        </w:rPr>
        <w:t xml:space="preserve">nasz system przekonań moralnych ma strukturę warstwową. </w:t>
      </w:r>
      <w:r w:rsidR="00F148B3" w:rsidRPr="001916C7">
        <w:rPr>
          <w:rFonts w:ascii="Times New Roman" w:hAnsi="Times New Roman" w:cs="Times New Roman"/>
        </w:rPr>
        <w:t xml:space="preserve">Jego podstawę stanowią przekonania bazowe. </w:t>
      </w:r>
      <w:r w:rsidR="006276CB" w:rsidRPr="001916C7">
        <w:rPr>
          <w:rFonts w:ascii="Times New Roman" w:hAnsi="Times New Roman" w:cs="Times New Roman"/>
        </w:rPr>
        <w:t xml:space="preserve">Mogą one obejmować </w:t>
      </w:r>
      <w:r w:rsidR="00F44B8A" w:rsidRPr="001916C7">
        <w:rPr>
          <w:rFonts w:ascii="Times New Roman" w:hAnsi="Times New Roman" w:cs="Times New Roman"/>
        </w:rPr>
        <w:t>deontologie religijne</w:t>
      </w:r>
      <w:r w:rsidR="006276CB" w:rsidRPr="001916C7">
        <w:rPr>
          <w:rFonts w:ascii="Times New Roman" w:hAnsi="Times New Roman" w:cs="Times New Roman"/>
        </w:rPr>
        <w:t xml:space="preserve">, ale 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>również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 imperatywy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 etyczne </w:t>
      </w:r>
      <w:r w:rsidR="009F496D" w:rsidRPr="001916C7">
        <w:rPr>
          <w:rFonts w:ascii="Times New Roman" w:hAnsi="Times New Roman" w:cs="Times New Roman"/>
        </w:rPr>
        <w:t xml:space="preserve">/np. </w:t>
      </w:r>
      <w:r w:rsidR="006276CB" w:rsidRPr="001916C7">
        <w:rPr>
          <w:rFonts w:ascii="Times New Roman" w:hAnsi="Times New Roman" w:cs="Times New Roman"/>
        </w:rPr>
        <w:t>imperatyw</w:t>
      </w:r>
      <w:r w:rsidR="002770A0" w:rsidRPr="001916C7">
        <w:rPr>
          <w:rFonts w:ascii="Times New Roman" w:hAnsi="Times New Roman" w:cs="Times New Roman"/>
        </w:rPr>
        <w:t xml:space="preserve"> kategoryczny</w:t>
      </w:r>
      <w:r w:rsidR="009F496D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>Kant</w:t>
      </w:r>
      <w:r w:rsidR="009F496D" w:rsidRPr="001916C7">
        <w:rPr>
          <w:rFonts w:ascii="Times New Roman" w:hAnsi="Times New Roman" w:cs="Times New Roman"/>
        </w:rPr>
        <w:t>a</w:t>
      </w:r>
      <w:r w:rsidR="0076746C" w:rsidRPr="001916C7">
        <w:rPr>
          <w:rFonts w:ascii="Times New Roman" w:hAnsi="Times New Roman" w:cs="Times New Roman"/>
        </w:rPr>
        <w:t>,</w:t>
      </w:r>
      <w:r w:rsidR="006276CB" w:rsidRPr="001916C7">
        <w:rPr>
          <w:rFonts w:ascii="Times New Roman" w:hAnsi="Times New Roman" w:cs="Times New Roman"/>
        </w:rPr>
        <w:t xml:space="preserve"> </w:t>
      </w:r>
      <w:r w:rsidR="009F496D" w:rsidRPr="001916C7">
        <w:rPr>
          <w:rFonts w:ascii="Times New Roman" w:hAnsi="Times New Roman" w:cs="Times New Roman"/>
        </w:rPr>
        <w:t xml:space="preserve">złotą regułę, </w:t>
      </w:r>
      <w:r w:rsidR="006276CB" w:rsidRPr="001916C7">
        <w:rPr>
          <w:rFonts w:ascii="Times New Roman" w:hAnsi="Times New Roman" w:cs="Times New Roman"/>
        </w:rPr>
        <w:t>zasady współczucia,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>sprawiedliwości,</w:t>
      </w:r>
      <w:r w:rsidR="003F2C8F" w:rsidRPr="001916C7">
        <w:rPr>
          <w:rFonts w:ascii="Times New Roman" w:hAnsi="Times New Roman" w:cs="Times New Roman"/>
        </w:rPr>
        <w:t xml:space="preserve">  </w:t>
      </w:r>
      <w:r w:rsidR="006276CB" w:rsidRPr="001916C7">
        <w:rPr>
          <w:rFonts w:ascii="Times New Roman" w:hAnsi="Times New Roman" w:cs="Times New Roman"/>
        </w:rPr>
        <w:t>praw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 człowieka</w:t>
      </w:r>
      <w:r w:rsidR="003F2C8F" w:rsidRPr="001916C7">
        <w:rPr>
          <w:rFonts w:ascii="Times New Roman" w:hAnsi="Times New Roman" w:cs="Times New Roman"/>
        </w:rPr>
        <w:t xml:space="preserve"> etc</w:t>
      </w:r>
      <w:r w:rsidR="00CA7B79" w:rsidRPr="001916C7">
        <w:rPr>
          <w:rFonts w:ascii="Times New Roman" w:hAnsi="Times New Roman" w:cs="Times New Roman"/>
        </w:rPr>
        <w:t>/.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Są 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>one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 uzasadniane</w:t>
      </w:r>
      <w:r w:rsidR="003F2C8F" w:rsidRPr="001916C7">
        <w:rPr>
          <w:rFonts w:ascii="Times New Roman" w:hAnsi="Times New Roman" w:cs="Times New Roman"/>
        </w:rPr>
        <w:t xml:space="preserve"> </w:t>
      </w:r>
      <w:r w:rsidR="006276CB" w:rsidRPr="001916C7">
        <w:rPr>
          <w:rFonts w:ascii="Times New Roman" w:hAnsi="Times New Roman" w:cs="Times New Roman"/>
        </w:rPr>
        <w:t xml:space="preserve"> </w:t>
      </w:r>
      <w:r w:rsidR="004F01C5" w:rsidRPr="001916C7">
        <w:rPr>
          <w:rFonts w:ascii="Times New Roman" w:hAnsi="Times New Roman" w:cs="Times New Roman"/>
        </w:rPr>
        <w:t>bezpośrednio,</w:t>
      </w:r>
      <w:r w:rsidR="0007573F" w:rsidRPr="001916C7">
        <w:rPr>
          <w:rFonts w:ascii="Times New Roman" w:hAnsi="Times New Roman" w:cs="Times New Roman"/>
        </w:rPr>
        <w:t xml:space="preserve"> </w:t>
      </w:r>
      <w:r w:rsidR="009F496D" w:rsidRPr="001916C7">
        <w:rPr>
          <w:rFonts w:ascii="Times New Roman" w:hAnsi="Times New Roman" w:cs="Times New Roman"/>
        </w:rPr>
        <w:t>w</w:t>
      </w:r>
      <w:r w:rsidR="00B90330" w:rsidRPr="001916C7">
        <w:rPr>
          <w:rFonts w:ascii="Times New Roman" w:hAnsi="Times New Roman" w:cs="Times New Roman"/>
        </w:rPr>
        <w:t xml:space="preserve"> </w:t>
      </w:r>
      <w:r w:rsidR="009F496D" w:rsidRPr="001916C7">
        <w:rPr>
          <w:rFonts w:ascii="Times New Roman" w:hAnsi="Times New Roman" w:cs="Times New Roman"/>
        </w:rPr>
        <w:t>odbiorze</w:t>
      </w:r>
      <w:r w:rsidR="001166EF" w:rsidRPr="001916C7">
        <w:rPr>
          <w:rFonts w:ascii="Times New Roman" w:hAnsi="Times New Roman" w:cs="Times New Roman"/>
        </w:rPr>
        <w:t xml:space="preserve"> </w:t>
      </w:r>
      <w:r w:rsidR="009F496D" w:rsidRPr="001916C7">
        <w:rPr>
          <w:rFonts w:ascii="Times New Roman" w:hAnsi="Times New Roman" w:cs="Times New Roman"/>
        </w:rPr>
        <w:t>społecznym funkcjonują jako niepodważalne</w:t>
      </w:r>
      <w:r w:rsidR="0007573F" w:rsidRPr="001916C7">
        <w:rPr>
          <w:rFonts w:ascii="Times New Roman" w:hAnsi="Times New Roman" w:cs="Times New Roman"/>
        </w:rPr>
        <w:t xml:space="preserve"> (Ziobrowski, 2016).  </w:t>
      </w:r>
      <w:r w:rsidR="00FF7711" w:rsidRPr="001916C7">
        <w:rPr>
          <w:rFonts w:ascii="Times New Roman" w:hAnsi="Times New Roman" w:cs="Times New Roman"/>
        </w:rPr>
        <w:t>M</w:t>
      </w:r>
      <w:r w:rsidR="009F496D" w:rsidRPr="001916C7">
        <w:rPr>
          <w:rFonts w:ascii="Times New Roman" w:hAnsi="Times New Roman" w:cs="Times New Roman"/>
        </w:rPr>
        <w:t>ogą być natomiast rozważane krytycznie w dyskursie etycznym lub filozoficzno – religijnym. Inne przekonania, stanowiące wyższe piętra</w:t>
      </w:r>
      <w:r w:rsidR="004B2008" w:rsidRPr="001916C7">
        <w:rPr>
          <w:rFonts w:ascii="Times New Roman" w:hAnsi="Times New Roman" w:cs="Times New Roman"/>
        </w:rPr>
        <w:t xml:space="preserve"> </w:t>
      </w:r>
      <w:r w:rsidR="007C3024" w:rsidRPr="001916C7">
        <w:rPr>
          <w:rFonts w:ascii="Times New Roman" w:hAnsi="Times New Roman" w:cs="Times New Roman"/>
        </w:rPr>
        <w:t>etycznego systemu,</w:t>
      </w:r>
      <w:r w:rsidR="004B2008" w:rsidRPr="001916C7">
        <w:rPr>
          <w:rFonts w:ascii="Times New Roman" w:hAnsi="Times New Roman" w:cs="Times New Roman"/>
        </w:rPr>
        <w:t xml:space="preserve"> są uzasadnione wówczas, gdy dają się wyprowadzić z przekonań bazowych. </w:t>
      </w:r>
      <w:r w:rsidR="00995A27" w:rsidRPr="001916C7">
        <w:rPr>
          <w:rFonts w:ascii="Times New Roman" w:hAnsi="Times New Roman" w:cs="Times New Roman"/>
        </w:rPr>
        <w:t xml:space="preserve">Z </w:t>
      </w:r>
      <w:r w:rsidR="004B2008" w:rsidRPr="001916C7">
        <w:rPr>
          <w:rFonts w:ascii="Times New Roman" w:hAnsi="Times New Roman" w:cs="Times New Roman"/>
        </w:rPr>
        <w:t xml:space="preserve">powyższym modelem związane są </w:t>
      </w:r>
      <w:r w:rsidR="00370871" w:rsidRPr="001916C7">
        <w:rPr>
          <w:rFonts w:ascii="Times New Roman" w:hAnsi="Times New Roman" w:cs="Times New Roman"/>
        </w:rPr>
        <w:t>jednak poważne zastrzeżenia.</w:t>
      </w:r>
      <w:r w:rsidR="00AD3614" w:rsidRPr="001916C7">
        <w:rPr>
          <w:rFonts w:ascii="Times New Roman" w:hAnsi="Times New Roman" w:cs="Times New Roman"/>
        </w:rPr>
        <w:t xml:space="preserve"> Oczywiście, przekonania bazowe pełnią istotną rolę społeczną, są rodzajem moralnej busoli niezbędnej w funkcjonowaniu każdej kultury.  Można im jednak postawić zarzut zbytniej ogólności</w:t>
      </w:r>
      <w:r w:rsidR="00FF7711" w:rsidRPr="001916C7">
        <w:rPr>
          <w:rFonts w:ascii="Times New Roman" w:hAnsi="Times New Roman" w:cs="Times New Roman"/>
        </w:rPr>
        <w:t xml:space="preserve"> prowadzącej do skrajnie odmiennych interpretacji. Jeżeli np. jakaś interpretacja sprzeczna z powszechnie akceptowalną przedostanie się  do  debaty publicznej wówczas może wywołać konflikt przekonań bazowych o nieprzewidywalnych konsekwencjach.</w:t>
      </w:r>
      <w:r w:rsidR="003B2C94" w:rsidRPr="001916C7">
        <w:rPr>
          <w:rFonts w:ascii="Times New Roman" w:hAnsi="Times New Roman" w:cs="Times New Roman"/>
        </w:rPr>
        <w:t xml:space="preserve"> </w:t>
      </w:r>
      <w:r w:rsidR="00DA4230" w:rsidRPr="001916C7">
        <w:rPr>
          <w:rFonts w:ascii="Times New Roman" w:hAnsi="Times New Roman" w:cs="Times New Roman"/>
        </w:rPr>
        <w:t>Z</w:t>
      </w:r>
      <w:r w:rsidR="00D7514D" w:rsidRPr="001916C7">
        <w:rPr>
          <w:rFonts w:ascii="Times New Roman" w:hAnsi="Times New Roman" w:cs="Times New Roman"/>
        </w:rPr>
        <w:t xml:space="preserve"> takim konfliktem mamy do czynienia</w:t>
      </w:r>
      <w:r w:rsidR="00D7514D" w:rsidRPr="00391698">
        <w:rPr>
          <w:rFonts w:cstheme="minorHAnsi"/>
        </w:rPr>
        <w:t xml:space="preserve"> </w:t>
      </w:r>
      <w:r w:rsidR="00D7514D" w:rsidRPr="001A7A50">
        <w:rPr>
          <w:rFonts w:ascii="Times New Roman" w:hAnsi="Times New Roman" w:cs="Times New Roman"/>
        </w:rPr>
        <w:lastRenderedPageBreak/>
        <w:t>obecnie</w:t>
      </w:r>
      <w:r w:rsidR="00094CAF" w:rsidRPr="001A7A50">
        <w:rPr>
          <w:rFonts w:ascii="Times New Roman" w:hAnsi="Times New Roman" w:cs="Times New Roman"/>
        </w:rPr>
        <w:t>, kiedy ludzie zamknięci w bańkach informacyjnych atakują się nawzajem</w:t>
      </w:r>
      <w:r w:rsidR="00151C12" w:rsidRPr="001A7A50">
        <w:rPr>
          <w:rFonts w:ascii="Times New Roman" w:hAnsi="Times New Roman" w:cs="Times New Roman"/>
        </w:rPr>
        <w:t xml:space="preserve"> używając</w:t>
      </w:r>
      <w:r w:rsidR="001166EF" w:rsidRPr="001A7A50">
        <w:rPr>
          <w:rFonts w:ascii="Times New Roman" w:hAnsi="Times New Roman" w:cs="Times New Roman"/>
        </w:rPr>
        <w:t xml:space="preserve"> </w:t>
      </w:r>
      <w:r w:rsidR="00151C12" w:rsidRPr="001A7A50">
        <w:rPr>
          <w:rFonts w:ascii="Times New Roman" w:hAnsi="Times New Roman" w:cs="Times New Roman"/>
        </w:rPr>
        <w:t>zupełnie odmiennych</w:t>
      </w:r>
      <w:r w:rsidR="001166EF" w:rsidRPr="001A7A50">
        <w:rPr>
          <w:rFonts w:ascii="Times New Roman" w:hAnsi="Times New Roman" w:cs="Times New Roman"/>
        </w:rPr>
        <w:t xml:space="preserve"> </w:t>
      </w:r>
      <w:r w:rsidR="00094CAF" w:rsidRPr="001A7A50">
        <w:rPr>
          <w:rFonts w:ascii="Times New Roman" w:hAnsi="Times New Roman" w:cs="Times New Roman"/>
        </w:rPr>
        <w:t>interpretacj</w:t>
      </w:r>
      <w:r w:rsidR="00151C12" w:rsidRPr="001A7A50">
        <w:rPr>
          <w:rFonts w:ascii="Times New Roman" w:hAnsi="Times New Roman" w:cs="Times New Roman"/>
        </w:rPr>
        <w:t>i</w:t>
      </w:r>
      <w:r w:rsidR="00094CAF" w:rsidRPr="001A7A50">
        <w:rPr>
          <w:rFonts w:ascii="Times New Roman" w:hAnsi="Times New Roman" w:cs="Times New Roman"/>
        </w:rPr>
        <w:t xml:space="preserve"> wartości chrześcijańskich, zasad sprawiedliwości etc. </w:t>
      </w:r>
    </w:p>
    <w:p w14:paraId="7DD13FE5" w14:textId="6B076A0B" w:rsidR="007D40E6" w:rsidRPr="001A7A50" w:rsidRDefault="00D2144F" w:rsidP="0095793A">
      <w:pPr>
        <w:jc w:val="both"/>
        <w:rPr>
          <w:rFonts w:ascii="Times New Roman" w:hAnsi="Times New Roman" w:cs="Times New Roman"/>
        </w:rPr>
      </w:pPr>
      <w:r w:rsidRPr="001A7A50">
        <w:rPr>
          <w:rFonts w:ascii="Times New Roman" w:hAnsi="Times New Roman" w:cs="Times New Roman"/>
        </w:rPr>
        <w:t xml:space="preserve">Drugim metaetycznym modelem uzasadniania sądów moralnych </w:t>
      </w:r>
      <w:r w:rsidR="006463EA" w:rsidRPr="001A7A50">
        <w:rPr>
          <w:rFonts w:ascii="Times New Roman" w:hAnsi="Times New Roman" w:cs="Times New Roman"/>
        </w:rPr>
        <w:t xml:space="preserve"> </w:t>
      </w:r>
      <w:r w:rsidRPr="001A7A50">
        <w:rPr>
          <w:rFonts w:ascii="Times New Roman" w:hAnsi="Times New Roman" w:cs="Times New Roman"/>
        </w:rPr>
        <w:t xml:space="preserve">jest </w:t>
      </w:r>
      <w:r w:rsidRPr="001A7A50">
        <w:rPr>
          <w:rFonts w:ascii="Times New Roman" w:hAnsi="Times New Roman" w:cs="Times New Roman"/>
          <w:b/>
          <w:bCs/>
        </w:rPr>
        <w:t>kontekstualizm</w:t>
      </w:r>
      <w:r w:rsidRPr="001A7A50">
        <w:rPr>
          <w:rFonts w:ascii="Times New Roman" w:hAnsi="Times New Roman" w:cs="Times New Roman"/>
        </w:rPr>
        <w:t>. W modelu tym, podobnie jak w fundacjoniźmie, struktura uzasadniania kończy się na przekonaniach bazowych. Tu jednak charakter przekonań zależy od kontekstu ich występowania</w:t>
      </w:r>
      <w:r w:rsidR="00145FFE" w:rsidRPr="001A7A50">
        <w:rPr>
          <w:rFonts w:ascii="Times New Roman" w:hAnsi="Times New Roman" w:cs="Times New Roman"/>
        </w:rPr>
        <w:t>.</w:t>
      </w:r>
      <w:r w:rsidRPr="001A7A50">
        <w:rPr>
          <w:rFonts w:ascii="Times New Roman" w:hAnsi="Times New Roman" w:cs="Times New Roman"/>
        </w:rPr>
        <w:t xml:space="preserve"> </w:t>
      </w:r>
      <w:r w:rsidR="0063036C" w:rsidRPr="001A7A50">
        <w:rPr>
          <w:rFonts w:ascii="Times New Roman" w:hAnsi="Times New Roman" w:cs="Times New Roman"/>
        </w:rPr>
        <w:t xml:space="preserve">Należy podkreślić, że kontekstualizm jest wciąż pojęciem nowym w zachodnim świecie. Jednak interpretacja czynu w oparciu o kontekst jest </w:t>
      </w:r>
      <w:r w:rsidR="00E90FFA" w:rsidRPr="001A7A50">
        <w:rPr>
          <w:rFonts w:ascii="Times New Roman" w:hAnsi="Times New Roman" w:cs="Times New Roman"/>
        </w:rPr>
        <w:t>odwiecznym</w:t>
      </w:r>
      <w:r w:rsidR="0063036C" w:rsidRPr="001A7A50">
        <w:rPr>
          <w:rFonts w:ascii="Times New Roman" w:hAnsi="Times New Roman" w:cs="Times New Roman"/>
        </w:rPr>
        <w:t xml:space="preserve"> sposobem myślenia w kulturach Wschodu. </w:t>
      </w:r>
      <w:r w:rsidR="00E90FFA" w:rsidRPr="001A7A50">
        <w:rPr>
          <w:rFonts w:ascii="Times New Roman" w:hAnsi="Times New Roman" w:cs="Times New Roman"/>
        </w:rPr>
        <w:t>W filozofii i praktyce buddyjskiej</w:t>
      </w:r>
      <w:r w:rsidR="00154B55" w:rsidRPr="001A7A50">
        <w:rPr>
          <w:rFonts w:ascii="Times New Roman" w:hAnsi="Times New Roman" w:cs="Times New Roman"/>
        </w:rPr>
        <w:t xml:space="preserve"> </w:t>
      </w:r>
      <w:r w:rsidR="00E90FFA" w:rsidRPr="001A7A50">
        <w:rPr>
          <w:rFonts w:ascii="Times New Roman" w:hAnsi="Times New Roman" w:cs="Times New Roman"/>
        </w:rPr>
        <w:t xml:space="preserve"> zwraca się uwagę, że </w:t>
      </w:r>
      <w:r w:rsidR="00216872" w:rsidRPr="001A7A50">
        <w:rPr>
          <w:rFonts w:ascii="Times New Roman" w:hAnsi="Times New Roman" w:cs="Times New Roman"/>
        </w:rPr>
        <w:t xml:space="preserve">każda ocena zachowania </w:t>
      </w:r>
      <w:r w:rsidR="00E90FFA" w:rsidRPr="001A7A50">
        <w:rPr>
          <w:rFonts w:ascii="Times New Roman" w:hAnsi="Times New Roman" w:cs="Times New Roman"/>
        </w:rPr>
        <w:t xml:space="preserve"> </w:t>
      </w:r>
      <w:r w:rsidR="00BE1A85" w:rsidRPr="001A7A50">
        <w:rPr>
          <w:rFonts w:ascii="Times New Roman" w:hAnsi="Times New Roman" w:cs="Times New Roman"/>
        </w:rPr>
        <w:t xml:space="preserve">powinna </w:t>
      </w:r>
      <w:r w:rsidR="00E90FFA" w:rsidRPr="001A7A50">
        <w:rPr>
          <w:rFonts w:ascii="Times New Roman" w:hAnsi="Times New Roman" w:cs="Times New Roman"/>
        </w:rPr>
        <w:t>zależ</w:t>
      </w:r>
      <w:r w:rsidR="00BE1A85" w:rsidRPr="001A7A50">
        <w:rPr>
          <w:rFonts w:ascii="Times New Roman" w:hAnsi="Times New Roman" w:cs="Times New Roman"/>
        </w:rPr>
        <w:t>eć</w:t>
      </w:r>
      <w:r w:rsidR="00E90FFA" w:rsidRPr="001A7A50">
        <w:rPr>
          <w:rFonts w:ascii="Times New Roman" w:hAnsi="Times New Roman" w:cs="Times New Roman"/>
        </w:rPr>
        <w:t xml:space="preserve"> od kontekstu i sytuacji.</w:t>
      </w:r>
      <w:r w:rsidR="00216872" w:rsidRPr="001A7A50">
        <w:rPr>
          <w:rFonts w:ascii="Times New Roman" w:hAnsi="Times New Roman" w:cs="Times New Roman"/>
        </w:rPr>
        <w:t xml:space="preserve"> </w:t>
      </w:r>
      <w:r w:rsidR="002F5D4B" w:rsidRPr="001A7A50">
        <w:rPr>
          <w:rFonts w:ascii="Times New Roman" w:hAnsi="Times New Roman" w:cs="Times New Roman"/>
        </w:rPr>
        <w:t xml:space="preserve">W drugiej połowie ubiegłego stulecia antropologia </w:t>
      </w:r>
      <w:r w:rsidR="006634F7" w:rsidRPr="001A7A50">
        <w:rPr>
          <w:rFonts w:ascii="Times New Roman" w:hAnsi="Times New Roman" w:cs="Times New Roman"/>
        </w:rPr>
        <w:t xml:space="preserve">symboliczna </w:t>
      </w:r>
      <w:r w:rsidR="002F5D4B" w:rsidRPr="001A7A50">
        <w:rPr>
          <w:rFonts w:ascii="Times New Roman" w:hAnsi="Times New Roman" w:cs="Times New Roman"/>
        </w:rPr>
        <w:t xml:space="preserve">uświadomiła wielu ludziom na Zachodzie znaczenie kontekstu w </w:t>
      </w:r>
      <w:r w:rsidR="006634F7" w:rsidRPr="001A7A50">
        <w:rPr>
          <w:rFonts w:ascii="Times New Roman" w:hAnsi="Times New Roman" w:cs="Times New Roman"/>
        </w:rPr>
        <w:t xml:space="preserve">interpretacji </w:t>
      </w:r>
      <w:r w:rsidR="002F5D4B" w:rsidRPr="001A7A50">
        <w:rPr>
          <w:rFonts w:ascii="Times New Roman" w:hAnsi="Times New Roman" w:cs="Times New Roman"/>
        </w:rPr>
        <w:t>kultur</w:t>
      </w:r>
      <w:r w:rsidR="001A7A50" w:rsidRPr="001A7A50">
        <w:rPr>
          <w:rFonts w:ascii="Times New Roman" w:hAnsi="Times New Roman" w:cs="Times New Roman"/>
        </w:rPr>
        <w:t xml:space="preserve"> (Geertz, 2017). </w:t>
      </w:r>
      <w:r w:rsidR="006634F7" w:rsidRPr="001A7A50">
        <w:rPr>
          <w:rFonts w:ascii="Times New Roman" w:hAnsi="Times New Roman" w:cs="Times New Roman"/>
        </w:rPr>
        <w:t xml:space="preserve">Dziś kontekstualizm jest typowym podejściem w obszarze etyki stosowanej, ma praktyczne znaczenie w biznesie, szczególnie w sytuacjach trudnych, niejednoznacznych, takich jak </w:t>
      </w:r>
      <w:r w:rsidR="001166EF" w:rsidRPr="001A7A50">
        <w:rPr>
          <w:rFonts w:ascii="Times New Roman" w:hAnsi="Times New Roman" w:cs="Times New Roman"/>
        </w:rPr>
        <w:t xml:space="preserve">niedawny </w:t>
      </w:r>
      <w:r w:rsidR="001D2686" w:rsidRPr="001A7A50">
        <w:rPr>
          <w:rFonts w:ascii="Times New Roman" w:hAnsi="Times New Roman" w:cs="Times New Roman"/>
        </w:rPr>
        <w:t>czas</w:t>
      </w:r>
      <w:r w:rsidR="006634F7" w:rsidRPr="001A7A50">
        <w:rPr>
          <w:rFonts w:ascii="Times New Roman" w:hAnsi="Times New Roman" w:cs="Times New Roman"/>
        </w:rPr>
        <w:t xml:space="preserve"> pandemii.. </w:t>
      </w:r>
      <w:r w:rsidR="004B03FE" w:rsidRPr="001A7A50">
        <w:rPr>
          <w:rFonts w:ascii="Times New Roman" w:hAnsi="Times New Roman" w:cs="Times New Roman"/>
        </w:rPr>
        <w:t>Wydaje się oczywiste, że p</w:t>
      </w:r>
      <w:r w:rsidR="004D4D72" w:rsidRPr="001A7A50">
        <w:rPr>
          <w:rFonts w:ascii="Times New Roman" w:hAnsi="Times New Roman" w:cs="Times New Roman"/>
        </w:rPr>
        <w:t>odstaw</w:t>
      </w:r>
      <w:r w:rsidR="00CC5E11" w:rsidRPr="001A7A50">
        <w:rPr>
          <w:rFonts w:ascii="Times New Roman" w:hAnsi="Times New Roman" w:cs="Times New Roman"/>
        </w:rPr>
        <w:t>ę</w:t>
      </w:r>
      <w:r w:rsidR="004D4D72" w:rsidRPr="001A7A50">
        <w:rPr>
          <w:rFonts w:ascii="Times New Roman" w:hAnsi="Times New Roman" w:cs="Times New Roman"/>
        </w:rPr>
        <w:t xml:space="preserve">  </w:t>
      </w:r>
      <w:r w:rsidR="007D40E6" w:rsidRPr="001A7A50">
        <w:rPr>
          <w:rFonts w:ascii="Times New Roman" w:hAnsi="Times New Roman" w:cs="Times New Roman"/>
        </w:rPr>
        <w:t>naszego systemu przekonań</w:t>
      </w:r>
      <w:r w:rsidR="0006507C" w:rsidRPr="001A7A50">
        <w:rPr>
          <w:rFonts w:ascii="Times New Roman" w:hAnsi="Times New Roman" w:cs="Times New Roman"/>
        </w:rPr>
        <w:t xml:space="preserve">, szczególnie w dojrzałym życiu, </w:t>
      </w:r>
      <w:r w:rsidR="007D40E6" w:rsidRPr="001A7A50">
        <w:rPr>
          <w:rFonts w:ascii="Times New Roman" w:hAnsi="Times New Roman" w:cs="Times New Roman"/>
        </w:rPr>
        <w:t xml:space="preserve">stanowią </w:t>
      </w:r>
      <w:r w:rsidR="00FB021C" w:rsidRPr="001A7A50">
        <w:rPr>
          <w:rFonts w:ascii="Times New Roman" w:hAnsi="Times New Roman" w:cs="Times New Roman"/>
        </w:rPr>
        <w:t>wyważone</w:t>
      </w:r>
      <w:r w:rsidR="007D40E6" w:rsidRPr="001A7A50">
        <w:rPr>
          <w:rFonts w:ascii="Times New Roman" w:hAnsi="Times New Roman" w:cs="Times New Roman"/>
        </w:rPr>
        <w:t xml:space="preserve"> sądy moralne </w:t>
      </w:r>
      <w:r w:rsidR="0006507C" w:rsidRPr="001A7A50">
        <w:rPr>
          <w:rFonts w:ascii="Times New Roman" w:hAnsi="Times New Roman" w:cs="Times New Roman"/>
        </w:rPr>
        <w:t>oparte na</w:t>
      </w:r>
      <w:r w:rsidR="007D40E6" w:rsidRPr="001A7A50">
        <w:rPr>
          <w:rFonts w:ascii="Times New Roman" w:hAnsi="Times New Roman" w:cs="Times New Roman"/>
        </w:rPr>
        <w:t xml:space="preserve"> </w:t>
      </w:r>
      <w:r w:rsidR="0006507C" w:rsidRPr="001A7A50">
        <w:rPr>
          <w:rFonts w:ascii="Times New Roman" w:hAnsi="Times New Roman" w:cs="Times New Roman"/>
        </w:rPr>
        <w:t xml:space="preserve">codziennych doświadczeniach. </w:t>
      </w:r>
      <w:r w:rsidR="007D40E6" w:rsidRPr="001A7A50">
        <w:rPr>
          <w:rFonts w:ascii="Times New Roman" w:hAnsi="Times New Roman" w:cs="Times New Roman"/>
        </w:rPr>
        <w:t>Mają one na ogół charakter partykularny</w:t>
      </w:r>
      <w:r w:rsidR="00BE1A85" w:rsidRPr="001A7A50">
        <w:rPr>
          <w:rFonts w:ascii="Times New Roman" w:hAnsi="Times New Roman" w:cs="Times New Roman"/>
        </w:rPr>
        <w:t>,</w:t>
      </w:r>
      <w:r w:rsidR="007D40E6" w:rsidRPr="001A7A50">
        <w:rPr>
          <w:rFonts w:ascii="Times New Roman" w:hAnsi="Times New Roman" w:cs="Times New Roman"/>
        </w:rPr>
        <w:t xml:space="preserve"> dotyczą słuszności </w:t>
      </w:r>
      <w:r w:rsidR="00EF41E5" w:rsidRPr="001A7A50">
        <w:rPr>
          <w:rFonts w:ascii="Times New Roman" w:hAnsi="Times New Roman" w:cs="Times New Roman"/>
        </w:rPr>
        <w:t>określonego</w:t>
      </w:r>
      <w:r w:rsidR="007D40E6" w:rsidRPr="001A7A50">
        <w:rPr>
          <w:rFonts w:ascii="Times New Roman" w:hAnsi="Times New Roman" w:cs="Times New Roman"/>
        </w:rPr>
        <w:t xml:space="preserve"> działania</w:t>
      </w:r>
      <w:r w:rsidR="002731B3" w:rsidRPr="001A7A50">
        <w:rPr>
          <w:rFonts w:ascii="Times New Roman" w:hAnsi="Times New Roman" w:cs="Times New Roman"/>
        </w:rPr>
        <w:t xml:space="preserve">, sposobu myślenia lub </w:t>
      </w:r>
      <w:r w:rsidR="007D40E6" w:rsidRPr="001A7A50">
        <w:rPr>
          <w:rFonts w:ascii="Times New Roman" w:hAnsi="Times New Roman" w:cs="Times New Roman"/>
        </w:rPr>
        <w:t xml:space="preserve"> wartości jakiegoś stanu rzeczy w </w:t>
      </w:r>
      <w:r w:rsidR="00EF41E5" w:rsidRPr="001A7A50">
        <w:rPr>
          <w:rFonts w:ascii="Times New Roman" w:hAnsi="Times New Roman" w:cs="Times New Roman"/>
        </w:rPr>
        <w:t xml:space="preserve">konkretnej </w:t>
      </w:r>
      <w:r w:rsidR="007D40E6" w:rsidRPr="001A7A50">
        <w:rPr>
          <w:rFonts w:ascii="Times New Roman" w:hAnsi="Times New Roman" w:cs="Times New Roman"/>
        </w:rPr>
        <w:t>sytuacji. Tego rodzaju sądy darzymy największym zaufaniem</w:t>
      </w:r>
      <w:r w:rsidR="004D4D72" w:rsidRPr="001A7A50">
        <w:rPr>
          <w:rFonts w:ascii="Times New Roman" w:hAnsi="Times New Roman" w:cs="Times New Roman"/>
        </w:rPr>
        <w:t>.</w:t>
      </w:r>
      <w:r w:rsidR="00FB021C" w:rsidRPr="001A7A50">
        <w:rPr>
          <w:rFonts w:ascii="Times New Roman" w:hAnsi="Times New Roman" w:cs="Times New Roman"/>
        </w:rPr>
        <w:t xml:space="preserve"> </w:t>
      </w:r>
      <w:r w:rsidR="00711C54" w:rsidRPr="001A7A50">
        <w:rPr>
          <w:rFonts w:ascii="Times New Roman" w:hAnsi="Times New Roman" w:cs="Times New Roman"/>
        </w:rPr>
        <w:t xml:space="preserve">Kontekstualizm </w:t>
      </w:r>
      <w:r w:rsidR="004E53A8" w:rsidRPr="001A7A50">
        <w:rPr>
          <w:rFonts w:ascii="Times New Roman" w:hAnsi="Times New Roman" w:cs="Times New Roman"/>
        </w:rPr>
        <w:t>dostarcza nowych rozwiązań umożliwiających profesjonalizację</w:t>
      </w:r>
      <w:r w:rsidR="000A50E1" w:rsidRPr="001A7A50">
        <w:rPr>
          <w:rFonts w:ascii="Times New Roman" w:hAnsi="Times New Roman" w:cs="Times New Roman"/>
        </w:rPr>
        <w:t xml:space="preserve"> tego typu </w:t>
      </w:r>
      <w:r w:rsidR="002370B1" w:rsidRPr="001A7A50">
        <w:rPr>
          <w:rFonts w:ascii="Times New Roman" w:hAnsi="Times New Roman" w:cs="Times New Roman"/>
        </w:rPr>
        <w:t xml:space="preserve">analiz </w:t>
      </w:r>
      <w:r w:rsidR="000A50E1" w:rsidRPr="001A7A50">
        <w:rPr>
          <w:rFonts w:ascii="Times New Roman" w:hAnsi="Times New Roman" w:cs="Times New Roman"/>
        </w:rPr>
        <w:t xml:space="preserve">oraz </w:t>
      </w:r>
      <w:r w:rsidR="004E53A8" w:rsidRPr="001A7A50">
        <w:rPr>
          <w:rFonts w:ascii="Times New Roman" w:hAnsi="Times New Roman" w:cs="Times New Roman"/>
        </w:rPr>
        <w:t xml:space="preserve">dzielenie się doświadczeniami. </w:t>
      </w:r>
      <w:r w:rsidR="000A50E1" w:rsidRPr="001A7A50">
        <w:rPr>
          <w:rFonts w:ascii="Times New Roman" w:hAnsi="Times New Roman" w:cs="Times New Roman"/>
        </w:rPr>
        <w:t>Takie podejście stwarza</w:t>
      </w:r>
      <w:r w:rsidR="00C80386" w:rsidRPr="001A7A50">
        <w:rPr>
          <w:rFonts w:ascii="Times New Roman" w:hAnsi="Times New Roman" w:cs="Times New Roman"/>
        </w:rPr>
        <w:t xml:space="preserve"> też</w:t>
      </w:r>
      <w:r w:rsidR="000A50E1" w:rsidRPr="001A7A50">
        <w:rPr>
          <w:rFonts w:ascii="Times New Roman" w:hAnsi="Times New Roman" w:cs="Times New Roman"/>
        </w:rPr>
        <w:t xml:space="preserve"> wiarygodne przesłanki</w:t>
      </w:r>
      <w:r w:rsidR="00FB021C" w:rsidRPr="001A7A50">
        <w:rPr>
          <w:rFonts w:ascii="Times New Roman" w:hAnsi="Times New Roman" w:cs="Times New Roman"/>
        </w:rPr>
        <w:t>, by w dyskusji na temat</w:t>
      </w:r>
      <w:r w:rsidR="004D4D72" w:rsidRPr="001A7A50">
        <w:rPr>
          <w:rFonts w:ascii="Times New Roman" w:hAnsi="Times New Roman" w:cs="Times New Roman"/>
        </w:rPr>
        <w:t xml:space="preserve">y </w:t>
      </w:r>
      <w:r w:rsidR="00FB021C" w:rsidRPr="001A7A50">
        <w:rPr>
          <w:rFonts w:ascii="Times New Roman" w:hAnsi="Times New Roman" w:cs="Times New Roman"/>
        </w:rPr>
        <w:t>ety</w:t>
      </w:r>
      <w:r w:rsidR="004D4D72" w:rsidRPr="001A7A50">
        <w:rPr>
          <w:rFonts w:ascii="Times New Roman" w:hAnsi="Times New Roman" w:cs="Times New Roman"/>
        </w:rPr>
        <w:t>czne</w:t>
      </w:r>
      <w:r w:rsidR="00711C54" w:rsidRPr="001A7A50">
        <w:rPr>
          <w:rFonts w:ascii="Times New Roman" w:hAnsi="Times New Roman" w:cs="Times New Roman"/>
        </w:rPr>
        <w:t xml:space="preserve"> wyjść poza slogany i stereotypy. </w:t>
      </w:r>
    </w:p>
    <w:p w14:paraId="543ED5BA" w14:textId="77777777" w:rsidR="00C80386" w:rsidRPr="001A7A50" w:rsidRDefault="00C80386" w:rsidP="0095793A">
      <w:pPr>
        <w:jc w:val="both"/>
        <w:rPr>
          <w:rFonts w:ascii="Times New Roman" w:hAnsi="Times New Roman" w:cs="Times New Roman"/>
        </w:rPr>
      </w:pPr>
    </w:p>
    <w:p w14:paraId="7A0E93B3" w14:textId="253F8871" w:rsidR="00C80386" w:rsidRPr="001A7A50" w:rsidRDefault="00C80386" w:rsidP="0095793A">
      <w:pPr>
        <w:jc w:val="both"/>
        <w:rPr>
          <w:rFonts w:ascii="Times New Roman" w:hAnsi="Times New Roman" w:cs="Times New Roman"/>
          <w:b/>
          <w:bCs/>
        </w:rPr>
      </w:pPr>
      <w:r w:rsidRPr="001A7A50">
        <w:rPr>
          <w:rFonts w:ascii="Times New Roman" w:hAnsi="Times New Roman" w:cs="Times New Roman"/>
          <w:b/>
          <w:bCs/>
        </w:rPr>
        <w:t xml:space="preserve"> Sytuacyjność na poziomie organizacji</w:t>
      </w:r>
    </w:p>
    <w:p w14:paraId="4E848280" w14:textId="6A9E1FA1" w:rsidR="00AF4961" w:rsidRPr="001A7A50" w:rsidRDefault="000C5256" w:rsidP="0095793A">
      <w:pPr>
        <w:jc w:val="both"/>
        <w:rPr>
          <w:rFonts w:ascii="Times New Roman" w:hAnsi="Times New Roman" w:cs="Times New Roman"/>
        </w:rPr>
      </w:pPr>
      <w:r w:rsidRPr="001A7A50">
        <w:rPr>
          <w:rFonts w:ascii="Times New Roman" w:hAnsi="Times New Roman" w:cs="Times New Roman"/>
        </w:rPr>
        <w:t>Każda analiza sytuacyjna, niekoniecznie związana z trudnym dylematem etycznym,  musi uwzględniać nie tylko zachowania</w:t>
      </w:r>
      <w:r w:rsidR="00FE5B17" w:rsidRPr="001A7A50">
        <w:rPr>
          <w:rFonts w:ascii="Times New Roman" w:hAnsi="Times New Roman" w:cs="Times New Roman"/>
        </w:rPr>
        <w:t xml:space="preserve"> indywidualne</w:t>
      </w:r>
      <w:r w:rsidR="004A2B5C" w:rsidRPr="001A7A50">
        <w:rPr>
          <w:rFonts w:ascii="Times New Roman" w:hAnsi="Times New Roman" w:cs="Times New Roman"/>
        </w:rPr>
        <w:t>,</w:t>
      </w:r>
      <w:r w:rsidRPr="001A7A50">
        <w:rPr>
          <w:rFonts w:ascii="Times New Roman" w:hAnsi="Times New Roman" w:cs="Times New Roman"/>
        </w:rPr>
        <w:t xml:space="preserve"> lecz również </w:t>
      </w:r>
      <w:r w:rsidR="00F96851" w:rsidRPr="001A7A50">
        <w:rPr>
          <w:rFonts w:ascii="Times New Roman" w:hAnsi="Times New Roman" w:cs="Times New Roman"/>
        </w:rPr>
        <w:t xml:space="preserve">sposoby reagowania </w:t>
      </w:r>
      <w:r w:rsidR="004A2B5C" w:rsidRPr="001A7A50">
        <w:rPr>
          <w:rFonts w:ascii="Times New Roman" w:hAnsi="Times New Roman" w:cs="Times New Roman"/>
        </w:rPr>
        <w:t xml:space="preserve"> i</w:t>
      </w:r>
      <w:r w:rsidRPr="001A7A50">
        <w:rPr>
          <w:rFonts w:ascii="Times New Roman" w:hAnsi="Times New Roman" w:cs="Times New Roman"/>
        </w:rPr>
        <w:t xml:space="preserve">nnych </w:t>
      </w:r>
      <w:r w:rsidR="003C67B6" w:rsidRPr="001A7A50">
        <w:rPr>
          <w:rFonts w:ascii="Times New Roman" w:hAnsi="Times New Roman" w:cs="Times New Roman"/>
        </w:rPr>
        <w:t xml:space="preserve">uczestników </w:t>
      </w:r>
      <w:r w:rsidRPr="001A7A50">
        <w:rPr>
          <w:rFonts w:ascii="Times New Roman" w:hAnsi="Times New Roman" w:cs="Times New Roman"/>
        </w:rPr>
        <w:t>gry</w:t>
      </w:r>
      <w:r w:rsidR="00DC00D2" w:rsidRPr="001A7A50">
        <w:rPr>
          <w:rFonts w:ascii="Times New Roman" w:hAnsi="Times New Roman" w:cs="Times New Roman"/>
        </w:rPr>
        <w:t>.</w:t>
      </w:r>
      <w:r w:rsidR="00AF4961" w:rsidRPr="001A7A50">
        <w:rPr>
          <w:rFonts w:ascii="Times New Roman" w:hAnsi="Times New Roman" w:cs="Times New Roman"/>
        </w:rPr>
        <w:t xml:space="preserve"> </w:t>
      </w:r>
      <w:r w:rsidR="004A2B5C" w:rsidRPr="001A7A50">
        <w:rPr>
          <w:rFonts w:ascii="Times New Roman" w:hAnsi="Times New Roman" w:cs="Times New Roman"/>
        </w:rPr>
        <w:t>Z jednej strony taka opinia wydaje się oczywista</w:t>
      </w:r>
      <w:r w:rsidR="00915A75" w:rsidRPr="001A7A50">
        <w:rPr>
          <w:rFonts w:ascii="Times New Roman" w:hAnsi="Times New Roman" w:cs="Times New Roman"/>
        </w:rPr>
        <w:t xml:space="preserve">. Różne modele zarządzania zmianą, jak również teoria gier uznają tę współzależność za podstawę analizy. Jednak z </w:t>
      </w:r>
      <w:r w:rsidR="005C490C" w:rsidRPr="001A7A50">
        <w:rPr>
          <w:rFonts w:ascii="Times New Roman" w:hAnsi="Times New Roman" w:cs="Times New Roman"/>
        </w:rPr>
        <w:t xml:space="preserve">punktu widzenia  </w:t>
      </w:r>
      <w:r w:rsidR="00915A75" w:rsidRPr="001A7A50">
        <w:rPr>
          <w:rFonts w:ascii="Times New Roman" w:hAnsi="Times New Roman" w:cs="Times New Roman"/>
        </w:rPr>
        <w:t xml:space="preserve">etyki taka </w:t>
      </w:r>
      <w:r w:rsidR="005C490C" w:rsidRPr="001A7A50">
        <w:rPr>
          <w:rFonts w:ascii="Times New Roman" w:hAnsi="Times New Roman" w:cs="Times New Roman"/>
        </w:rPr>
        <w:t>koncepcja opisu jest now</w:t>
      </w:r>
      <w:r w:rsidR="00893DB7" w:rsidRPr="001A7A50">
        <w:rPr>
          <w:rFonts w:ascii="Times New Roman" w:hAnsi="Times New Roman" w:cs="Times New Roman"/>
        </w:rPr>
        <w:t>a, jest</w:t>
      </w:r>
      <w:r w:rsidR="005C490C" w:rsidRPr="001A7A50">
        <w:rPr>
          <w:rFonts w:ascii="Times New Roman" w:hAnsi="Times New Roman" w:cs="Times New Roman"/>
        </w:rPr>
        <w:t xml:space="preserve"> alternatywnym</w:t>
      </w:r>
      <w:r w:rsidR="00893DB7" w:rsidRPr="001A7A50">
        <w:rPr>
          <w:rFonts w:ascii="Times New Roman" w:hAnsi="Times New Roman" w:cs="Times New Roman"/>
        </w:rPr>
        <w:t xml:space="preserve"> rozwiązaniem</w:t>
      </w:r>
      <w:r w:rsidR="005C490C" w:rsidRPr="001A7A50">
        <w:rPr>
          <w:rFonts w:ascii="Times New Roman" w:hAnsi="Times New Roman" w:cs="Times New Roman"/>
        </w:rPr>
        <w:t xml:space="preserve"> wobec teorii klasycznych skoncentrowanych na perspektywie </w:t>
      </w:r>
      <w:r w:rsidR="00D04047" w:rsidRPr="001A7A50">
        <w:rPr>
          <w:rFonts w:ascii="Times New Roman" w:hAnsi="Times New Roman" w:cs="Times New Roman"/>
        </w:rPr>
        <w:t xml:space="preserve">  </w:t>
      </w:r>
      <w:r w:rsidR="005C490C" w:rsidRPr="001A7A50">
        <w:rPr>
          <w:rFonts w:ascii="Times New Roman" w:hAnsi="Times New Roman" w:cs="Times New Roman"/>
        </w:rPr>
        <w:t xml:space="preserve">indywidualnej. </w:t>
      </w:r>
      <w:r w:rsidR="00D04047" w:rsidRPr="001A7A50">
        <w:rPr>
          <w:rFonts w:ascii="Times New Roman" w:hAnsi="Times New Roman" w:cs="Times New Roman"/>
        </w:rPr>
        <w:t xml:space="preserve">  Zarówno  </w:t>
      </w:r>
      <w:r w:rsidR="005C490C" w:rsidRPr="001A7A50">
        <w:rPr>
          <w:rFonts w:ascii="Times New Roman" w:hAnsi="Times New Roman" w:cs="Times New Roman"/>
        </w:rPr>
        <w:t xml:space="preserve"> podejście </w:t>
      </w:r>
      <w:r w:rsidR="00D04047" w:rsidRPr="001A7A50">
        <w:rPr>
          <w:rFonts w:ascii="Times New Roman" w:hAnsi="Times New Roman" w:cs="Times New Roman"/>
        </w:rPr>
        <w:t xml:space="preserve"> </w:t>
      </w:r>
      <w:r w:rsidR="005C490C" w:rsidRPr="001A7A50">
        <w:rPr>
          <w:rFonts w:ascii="Times New Roman" w:hAnsi="Times New Roman" w:cs="Times New Roman"/>
        </w:rPr>
        <w:t xml:space="preserve">deontologiczne, </w:t>
      </w:r>
      <w:r w:rsidR="00D04047" w:rsidRPr="001A7A50">
        <w:rPr>
          <w:rFonts w:ascii="Times New Roman" w:hAnsi="Times New Roman" w:cs="Times New Roman"/>
        </w:rPr>
        <w:t xml:space="preserve"> </w:t>
      </w:r>
      <w:r w:rsidR="005C490C" w:rsidRPr="001A7A50">
        <w:rPr>
          <w:rFonts w:ascii="Times New Roman" w:hAnsi="Times New Roman" w:cs="Times New Roman"/>
        </w:rPr>
        <w:t>jak</w:t>
      </w:r>
      <w:r w:rsidR="00D04047" w:rsidRPr="001A7A50">
        <w:rPr>
          <w:rFonts w:ascii="Times New Roman" w:hAnsi="Times New Roman" w:cs="Times New Roman"/>
        </w:rPr>
        <w:t xml:space="preserve"> </w:t>
      </w:r>
      <w:r w:rsidR="005C490C" w:rsidRPr="001A7A50">
        <w:rPr>
          <w:rFonts w:ascii="Times New Roman" w:hAnsi="Times New Roman" w:cs="Times New Roman"/>
        </w:rPr>
        <w:t xml:space="preserve"> i </w:t>
      </w:r>
      <w:r w:rsidR="00D04047" w:rsidRPr="001A7A50">
        <w:rPr>
          <w:rFonts w:ascii="Times New Roman" w:hAnsi="Times New Roman" w:cs="Times New Roman"/>
        </w:rPr>
        <w:t xml:space="preserve"> </w:t>
      </w:r>
      <w:r w:rsidR="005C490C" w:rsidRPr="001A7A50">
        <w:rPr>
          <w:rFonts w:ascii="Times New Roman" w:hAnsi="Times New Roman" w:cs="Times New Roman"/>
        </w:rPr>
        <w:t>utylitarystyczne</w:t>
      </w:r>
      <w:r w:rsidR="00D04047" w:rsidRPr="001A7A50">
        <w:rPr>
          <w:rFonts w:ascii="Times New Roman" w:hAnsi="Times New Roman" w:cs="Times New Roman"/>
        </w:rPr>
        <w:t xml:space="preserve"> </w:t>
      </w:r>
      <w:r w:rsidR="005C490C" w:rsidRPr="001A7A50">
        <w:rPr>
          <w:rFonts w:ascii="Times New Roman" w:hAnsi="Times New Roman" w:cs="Times New Roman"/>
        </w:rPr>
        <w:t xml:space="preserve"> eliminują kontekst</w:t>
      </w:r>
      <w:r w:rsidR="006A59B7" w:rsidRPr="001A7A50">
        <w:rPr>
          <w:rFonts w:ascii="Times New Roman" w:hAnsi="Times New Roman" w:cs="Times New Roman"/>
        </w:rPr>
        <w:t xml:space="preserve"> i sytuacyjność,</w:t>
      </w:r>
      <w:r w:rsidR="00BC4CA7" w:rsidRPr="001A7A50">
        <w:rPr>
          <w:rFonts w:ascii="Times New Roman" w:hAnsi="Times New Roman" w:cs="Times New Roman"/>
        </w:rPr>
        <w:t xml:space="preserve"> </w:t>
      </w:r>
      <w:r w:rsidR="003C67B6" w:rsidRPr="001A7A50">
        <w:rPr>
          <w:rFonts w:ascii="Times New Roman" w:hAnsi="Times New Roman" w:cs="Times New Roman"/>
        </w:rPr>
        <w:t>co wyklucza</w:t>
      </w:r>
      <w:r w:rsidR="00893DB7" w:rsidRPr="001A7A50">
        <w:rPr>
          <w:rFonts w:ascii="Times New Roman" w:hAnsi="Times New Roman" w:cs="Times New Roman"/>
        </w:rPr>
        <w:t xml:space="preserve"> wiarygodną analizę </w:t>
      </w:r>
      <w:r w:rsidR="006A59B7" w:rsidRPr="001A7A50">
        <w:rPr>
          <w:rFonts w:ascii="Times New Roman" w:hAnsi="Times New Roman" w:cs="Times New Roman"/>
        </w:rPr>
        <w:t>cał</w:t>
      </w:r>
      <w:r w:rsidR="00893DB7" w:rsidRPr="001A7A50">
        <w:rPr>
          <w:rFonts w:ascii="Times New Roman" w:hAnsi="Times New Roman" w:cs="Times New Roman"/>
        </w:rPr>
        <w:t xml:space="preserve">ego </w:t>
      </w:r>
      <w:r w:rsidR="00BC4CA7" w:rsidRPr="001A7A50">
        <w:rPr>
          <w:rFonts w:ascii="Times New Roman" w:hAnsi="Times New Roman" w:cs="Times New Roman"/>
        </w:rPr>
        <w:t>proces</w:t>
      </w:r>
      <w:r w:rsidR="00893DB7" w:rsidRPr="001A7A50">
        <w:rPr>
          <w:rFonts w:ascii="Times New Roman" w:hAnsi="Times New Roman" w:cs="Times New Roman"/>
        </w:rPr>
        <w:t>u</w:t>
      </w:r>
      <w:r w:rsidR="00BC4CA7" w:rsidRPr="001A7A50">
        <w:rPr>
          <w:rFonts w:ascii="Times New Roman" w:hAnsi="Times New Roman" w:cs="Times New Roman"/>
        </w:rPr>
        <w:t xml:space="preserve"> współzależn</w:t>
      </w:r>
      <w:r w:rsidR="00893DB7" w:rsidRPr="001A7A50">
        <w:rPr>
          <w:rFonts w:ascii="Times New Roman" w:hAnsi="Times New Roman" w:cs="Times New Roman"/>
        </w:rPr>
        <w:t xml:space="preserve">ości </w:t>
      </w:r>
      <w:r w:rsidR="00D9743A" w:rsidRPr="001A7A50">
        <w:rPr>
          <w:rFonts w:ascii="Times New Roman" w:hAnsi="Times New Roman" w:cs="Times New Roman"/>
        </w:rPr>
        <w:t xml:space="preserve">na różnych poziomach  życia społecznego. </w:t>
      </w:r>
    </w:p>
    <w:p w14:paraId="3743EAEA" w14:textId="7ACDA6CD" w:rsidR="000E680D" w:rsidRPr="00427123" w:rsidRDefault="00827EEA" w:rsidP="0095793A">
      <w:pPr>
        <w:jc w:val="both"/>
        <w:rPr>
          <w:rFonts w:ascii="Times New Roman" w:hAnsi="Times New Roman" w:cs="Times New Roman"/>
        </w:rPr>
      </w:pPr>
      <w:r w:rsidRPr="00427123">
        <w:rPr>
          <w:rFonts w:ascii="Times New Roman" w:hAnsi="Times New Roman" w:cs="Times New Roman"/>
        </w:rPr>
        <w:t xml:space="preserve">W niniejszym artykule prezentujemy stanowisko uznające zasadność stosowania pewnych rozwiązań teorii gier w analizie dylematów etycznych. </w:t>
      </w:r>
      <w:r w:rsidR="000E680D" w:rsidRPr="00427123">
        <w:rPr>
          <w:rFonts w:ascii="Times New Roman" w:hAnsi="Times New Roman" w:cs="Times New Roman"/>
        </w:rPr>
        <w:t>Analityczna użyteczność t</w:t>
      </w:r>
      <w:r w:rsidR="004862F4" w:rsidRPr="00427123">
        <w:rPr>
          <w:rFonts w:ascii="Times New Roman" w:hAnsi="Times New Roman" w:cs="Times New Roman"/>
        </w:rPr>
        <w:t xml:space="preserve">ej teorii </w:t>
      </w:r>
      <w:r w:rsidR="000E680D" w:rsidRPr="00427123">
        <w:rPr>
          <w:rFonts w:ascii="Times New Roman" w:hAnsi="Times New Roman" w:cs="Times New Roman"/>
        </w:rPr>
        <w:t xml:space="preserve">w opisach sytuacyjnych </w:t>
      </w:r>
      <w:r w:rsidR="002744D6" w:rsidRPr="00427123">
        <w:rPr>
          <w:rFonts w:ascii="Times New Roman" w:hAnsi="Times New Roman" w:cs="Times New Roman"/>
        </w:rPr>
        <w:t xml:space="preserve">  </w:t>
      </w:r>
      <w:r w:rsidR="000E680D" w:rsidRPr="00427123">
        <w:rPr>
          <w:rFonts w:ascii="Times New Roman" w:hAnsi="Times New Roman" w:cs="Times New Roman"/>
        </w:rPr>
        <w:t>ma</w:t>
      </w:r>
      <w:r w:rsidRPr="00427123">
        <w:rPr>
          <w:rFonts w:ascii="Times New Roman" w:hAnsi="Times New Roman" w:cs="Times New Roman"/>
        </w:rPr>
        <w:t xml:space="preserve"> wszakże</w:t>
      </w:r>
      <w:r w:rsidR="000E680D" w:rsidRPr="00427123">
        <w:rPr>
          <w:rFonts w:ascii="Times New Roman" w:hAnsi="Times New Roman" w:cs="Times New Roman"/>
        </w:rPr>
        <w:t xml:space="preserve"> jedną zasadniczą wadę, zakłada racjonalne zachowania poszczególnych uczestników gry. </w:t>
      </w:r>
      <w:r w:rsidR="00C2067E" w:rsidRPr="00427123">
        <w:rPr>
          <w:rFonts w:ascii="Times New Roman" w:hAnsi="Times New Roman" w:cs="Times New Roman"/>
        </w:rPr>
        <w:t xml:space="preserve">Takie jest przynajmniej podejście klasyczne. </w:t>
      </w:r>
      <w:r w:rsidR="00727EC8" w:rsidRPr="00427123">
        <w:rPr>
          <w:rFonts w:ascii="Times New Roman" w:hAnsi="Times New Roman" w:cs="Times New Roman"/>
        </w:rPr>
        <w:t xml:space="preserve">Tymczasem </w:t>
      </w:r>
      <w:r w:rsidR="005662D3" w:rsidRPr="00427123">
        <w:rPr>
          <w:rFonts w:ascii="Times New Roman" w:hAnsi="Times New Roman" w:cs="Times New Roman"/>
        </w:rPr>
        <w:t xml:space="preserve"> zachowania ludzi mogą </w:t>
      </w:r>
      <w:r w:rsidR="003057FC" w:rsidRPr="00427123">
        <w:rPr>
          <w:rFonts w:ascii="Times New Roman" w:hAnsi="Times New Roman" w:cs="Times New Roman"/>
        </w:rPr>
        <w:t xml:space="preserve">wynikać z </w:t>
      </w:r>
      <w:r w:rsidR="005662D3" w:rsidRPr="00427123">
        <w:rPr>
          <w:rFonts w:ascii="Times New Roman" w:hAnsi="Times New Roman" w:cs="Times New Roman"/>
        </w:rPr>
        <w:t xml:space="preserve"> przesłanek pozaracjonalnych /ego, emocje, konformizm</w:t>
      </w:r>
      <w:r w:rsidR="00AE669F" w:rsidRPr="00427123">
        <w:rPr>
          <w:rFonts w:ascii="Times New Roman" w:hAnsi="Times New Roman" w:cs="Times New Roman"/>
        </w:rPr>
        <w:t>, wpływ kultury</w:t>
      </w:r>
      <w:r w:rsidR="007812E2" w:rsidRPr="00427123">
        <w:rPr>
          <w:rFonts w:ascii="Times New Roman" w:hAnsi="Times New Roman" w:cs="Times New Roman"/>
        </w:rPr>
        <w:t>/. Jak potwierdzają prace Antonio Damasia, każda nasza decyzja wymaga wsparcia emocji</w:t>
      </w:r>
      <w:r w:rsidR="002F46CA" w:rsidRPr="00427123">
        <w:rPr>
          <w:rFonts w:ascii="Times New Roman" w:hAnsi="Times New Roman" w:cs="Times New Roman"/>
        </w:rPr>
        <w:t>,</w:t>
      </w:r>
      <w:r w:rsidR="004472CE" w:rsidRPr="00427123">
        <w:rPr>
          <w:rFonts w:ascii="Times New Roman" w:hAnsi="Times New Roman" w:cs="Times New Roman"/>
        </w:rPr>
        <w:t xml:space="preserve"> co</w:t>
      </w:r>
      <w:r w:rsidR="003057FC" w:rsidRPr="00427123">
        <w:rPr>
          <w:rFonts w:ascii="Times New Roman" w:hAnsi="Times New Roman" w:cs="Times New Roman"/>
        </w:rPr>
        <w:t xml:space="preserve"> kłóci się z całym </w:t>
      </w:r>
      <w:r w:rsidR="004472CE" w:rsidRPr="00427123">
        <w:rPr>
          <w:rFonts w:ascii="Times New Roman" w:hAnsi="Times New Roman" w:cs="Times New Roman"/>
        </w:rPr>
        <w:t>racjonalistycznym paradygmatem</w:t>
      </w:r>
      <w:r w:rsidR="001A7A50" w:rsidRPr="00427123">
        <w:rPr>
          <w:rFonts w:ascii="Times New Roman" w:hAnsi="Times New Roman" w:cs="Times New Roman"/>
        </w:rPr>
        <w:t xml:space="preserve">  ( Damasio, 2022).</w:t>
      </w:r>
      <w:r w:rsidR="00D85E9A" w:rsidRPr="00427123">
        <w:rPr>
          <w:rFonts w:ascii="Times New Roman" w:hAnsi="Times New Roman" w:cs="Times New Roman"/>
        </w:rPr>
        <w:t xml:space="preserve"> </w:t>
      </w:r>
      <w:r w:rsidR="001A7A50" w:rsidRPr="00427123">
        <w:rPr>
          <w:rFonts w:ascii="Times New Roman" w:hAnsi="Times New Roman" w:cs="Times New Roman"/>
        </w:rPr>
        <w:t xml:space="preserve">  </w:t>
      </w:r>
      <w:r w:rsidR="00BD66E6" w:rsidRPr="00427123">
        <w:rPr>
          <w:rFonts w:ascii="Times New Roman" w:hAnsi="Times New Roman" w:cs="Times New Roman"/>
        </w:rPr>
        <w:t xml:space="preserve">W teorii gier można stosować symulacje, sięgać do </w:t>
      </w:r>
      <w:r w:rsidR="00214CAD" w:rsidRPr="00427123">
        <w:rPr>
          <w:rFonts w:ascii="Times New Roman" w:hAnsi="Times New Roman" w:cs="Times New Roman"/>
        </w:rPr>
        <w:t>metod</w:t>
      </w:r>
      <w:r w:rsidR="00C336A4" w:rsidRPr="00427123">
        <w:rPr>
          <w:rFonts w:ascii="Times New Roman" w:hAnsi="Times New Roman" w:cs="Times New Roman"/>
        </w:rPr>
        <w:t xml:space="preserve"> eksperymentalnych i badać prawdopodobieństwo związane z niepewnością, brakiem informacji czy wpływem czynników osobowościowych </w:t>
      </w:r>
      <w:r w:rsidR="00214CAD" w:rsidRPr="00427123">
        <w:rPr>
          <w:rFonts w:ascii="Times New Roman" w:hAnsi="Times New Roman" w:cs="Times New Roman"/>
        </w:rPr>
        <w:t xml:space="preserve"> </w:t>
      </w:r>
      <w:r w:rsidR="00C336A4" w:rsidRPr="00427123">
        <w:rPr>
          <w:rFonts w:ascii="Times New Roman" w:hAnsi="Times New Roman" w:cs="Times New Roman"/>
        </w:rPr>
        <w:t>na postępowanie graczy. Jedn</w:t>
      </w:r>
      <w:r w:rsidR="00BE2F27" w:rsidRPr="00427123">
        <w:rPr>
          <w:rFonts w:ascii="Times New Roman" w:hAnsi="Times New Roman" w:cs="Times New Roman"/>
        </w:rPr>
        <w:t xml:space="preserve">ak ryzyko nieuwzględnienia istotnych przesłanek </w:t>
      </w:r>
      <w:r w:rsidR="004E6D1E" w:rsidRPr="00427123">
        <w:rPr>
          <w:rFonts w:ascii="Times New Roman" w:hAnsi="Times New Roman" w:cs="Times New Roman"/>
        </w:rPr>
        <w:t xml:space="preserve">wciąż istnieje i </w:t>
      </w:r>
      <w:r w:rsidR="00BE2F27" w:rsidRPr="00427123">
        <w:rPr>
          <w:rFonts w:ascii="Times New Roman" w:hAnsi="Times New Roman" w:cs="Times New Roman"/>
        </w:rPr>
        <w:t xml:space="preserve">może </w:t>
      </w:r>
      <w:r w:rsidR="00214CAD" w:rsidRPr="00427123">
        <w:rPr>
          <w:rFonts w:ascii="Times New Roman" w:hAnsi="Times New Roman" w:cs="Times New Roman"/>
        </w:rPr>
        <w:t xml:space="preserve">podważać użyteczność analizy oraz  usztywniać procedury decyzyjne. </w:t>
      </w:r>
    </w:p>
    <w:p w14:paraId="64941F08" w14:textId="4F3D49A3" w:rsidR="003F47D5" w:rsidRPr="00CF6453" w:rsidRDefault="0061291E" w:rsidP="0095793A">
      <w:pPr>
        <w:jc w:val="both"/>
        <w:rPr>
          <w:rFonts w:ascii="Times New Roman" w:hAnsi="Times New Roman" w:cs="Times New Roman"/>
        </w:rPr>
      </w:pPr>
      <w:r w:rsidRPr="00427123">
        <w:rPr>
          <w:rFonts w:ascii="Times New Roman" w:hAnsi="Times New Roman" w:cs="Times New Roman"/>
        </w:rPr>
        <w:t xml:space="preserve">Koncepcja </w:t>
      </w:r>
      <w:r w:rsidR="003F47D5" w:rsidRPr="00427123">
        <w:rPr>
          <w:rFonts w:ascii="Times New Roman" w:hAnsi="Times New Roman" w:cs="Times New Roman"/>
        </w:rPr>
        <w:t xml:space="preserve">uogólnionej gry z wykorzystaniem kompleksów reguł  umożliwia analizę interakcji pomiędzy poszczególnymi graczami w oparciu o pełnione przez </w:t>
      </w:r>
      <w:r w:rsidR="00D85E9A" w:rsidRPr="00427123">
        <w:rPr>
          <w:rFonts w:ascii="Times New Roman" w:hAnsi="Times New Roman" w:cs="Times New Roman"/>
        </w:rPr>
        <w:t>n</w:t>
      </w:r>
      <w:r w:rsidR="003F47D5" w:rsidRPr="00427123">
        <w:rPr>
          <w:rFonts w:ascii="Times New Roman" w:hAnsi="Times New Roman" w:cs="Times New Roman"/>
        </w:rPr>
        <w:t xml:space="preserve">ich role, </w:t>
      </w:r>
      <w:r w:rsidR="00D85E9A" w:rsidRPr="00427123">
        <w:rPr>
          <w:rFonts w:ascii="Times New Roman" w:hAnsi="Times New Roman" w:cs="Times New Roman"/>
        </w:rPr>
        <w:t xml:space="preserve">wzajemne </w:t>
      </w:r>
      <w:r w:rsidR="003F47D5" w:rsidRPr="00427123">
        <w:rPr>
          <w:rFonts w:ascii="Times New Roman" w:hAnsi="Times New Roman" w:cs="Times New Roman"/>
        </w:rPr>
        <w:t>zależności</w:t>
      </w:r>
      <w:r w:rsidR="00D85E9A" w:rsidRPr="00427123">
        <w:rPr>
          <w:rFonts w:ascii="Times New Roman" w:hAnsi="Times New Roman" w:cs="Times New Roman"/>
        </w:rPr>
        <w:t xml:space="preserve">, a </w:t>
      </w:r>
      <w:r w:rsidR="00D85E9A" w:rsidRPr="00CF6453">
        <w:rPr>
          <w:rFonts w:ascii="Times New Roman" w:hAnsi="Times New Roman" w:cs="Times New Roman"/>
        </w:rPr>
        <w:t xml:space="preserve">także  metody i style podejmowania decyzji. </w:t>
      </w:r>
      <w:r w:rsidR="0069127B" w:rsidRPr="00CF6453">
        <w:rPr>
          <w:rFonts w:ascii="Times New Roman" w:hAnsi="Times New Roman" w:cs="Times New Roman"/>
        </w:rPr>
        <w:t xml:space="preserve">Można wyróżnić cztery </w:t>
      </w:r>
      <w:r w:rsidR="00C23369" w:rsidRPr="00CF6453">
        <w:rPr>
          <w:rFonts w:ascii="Times New Roman" w:hAnsi="Times New Roman" w:cs="Times New Roman"/>
        </w:rPr>
        <w:t xml:space="preserve">główne kompleksy reguł: MODEL, ACTION, </w:t>
      </w:r>
      <w:r w:rsidRPr="00CF6453">
        <w:rPr>
          <w:rFonts w:ascii="Times New Roman" w:hAnsi="Times New Roman" w:cs="Times New Roman"/>
        </w:rPr>
        <w:t>JUDGMENT oraz VALUE</w:t>
      </w:r>
      <w:r w:rsidR="00CF6453">
        <w:rPr>
          <w:rFonts w:ascii="Times New Roman" w:hAnsi="Times New Roman" w:cs="Times New Roman"/>
        </w:rPr>
        <w:t xml:space="preserve">, </w:t>
      </w:r>
      <w:r w:rsidRPr="00CF6453">
        <w:rPr>
          <w:rFonts w:ascii="Times New Roman" w:hAnsi="Times New Roman" w:cs="Times New Roman"/>
        </w:rPr>
        <w:t xml:space="preserve">stanowiące podstawę analizy procesu gry </w:t>
      </w:r>
      <w:r w:rsidR="00CF6453">
        <w:rPr>
          <w:rFonts w:ascii="Times New Roman" w:hAnsi="Times New Roman" w:cs="Times New Roman"/>
        </w:rPr>
        <w:t>(Roszkowska , 2010)</w:t>
      </w:r>
    </w:p>
    <w:p w14:paraId="1F3E3BB3" w14:textId="73CD0E42" w:rsidR="0061291E" w:rsidRPr="00CF6453" w:rsidRDefault="0061291E" w:rsidP="0095793A">
      <w:pPr>
        <w:jc w:val="both"/>
        <w:rPr>
          <w:rFonts w:ascii="Times New Roman" w:hAnsi="Times New Roman" w:cs="Times New Roman"/>
        </w:rPr>
      </w:pPr>
      <w:r w:rsidRPr="00CF6453">
        <w:rPr>
          <w:rFonts w:ascii="Times New Roman" w:hAnsi="Times New Roman" w:cs="Times New Roman"/>
        </w:rPr>
        <w:lastRenderedPageBreak/>
        <w:t xml:space="preserve">MODEL </w:t>
      </w:r>
      <w:r w:rsidR="008D6B96" w:rsidRPr="00CF6453">
        <w:rPr>
          <w:rFonts w:ascii="Times New Roman" w:hAnsi="Times New Roman" w:cs="Times New Roman"/>
        </w:rPr>
        <w:t>to przede wszystkim kontekst sytuacyjny, którego tradycyjna etyka w ogóle nie uwzględniała. Kontekst to splot współzależności determinujących zachowania poszczególnych graczy</w:t>
      </w:r>
      <w:r w:rsidR="00545EEB">
        <w:rPr>
          <w:rFonts w:ascii="Times New Roman" w:hAnsi="Times New Roman" w:cs="Times New Roman"/>
        </w:rPr>
        <w:t>.</w:t>
      </w:r>
      <w:r w:rsidR="00D935A6" w:rsidRPr="00CF6453">
        <w:rPr>
          <w:rFonts w:ascii="Times New Roman" w:hAnsi="Times New Roman" w:cs="Times New Roman"/>
        </w:rPr>
        <w:t xml:space="preserve"> Na tym poziomie kluczową rolę odgrywa informacja. Brak dostępu do rzetelnej informacji, jak również  </w:t>
      </w:r>
      <w:r w:rsidR="007F35CA" w:rsidRPr="00CF6453">
        <w:rPr>
          <w:rFonts w:ascii="Times New Roman" w:hAnsi="Times New Roman" w:cs="Times New Roman"/>
        </w:rPr>
        <w:t xml:space="preserve">celowe </w:t>
      </w:r>
      <w:r w:rsidR="00D935A6" w:rsidRPr="00CF6453">
        <w:rPr>
          <w:rFonts w:ascii="Times New Roman" w:hAnsi="Times New Roman" w:cs="Times New Roman"/>
        </w:rPr>
        <w:t>praktyk</w:t>
      </w:r>
      <w:r w:rsidR="007F35CA" w:rsidRPr="00CF6453">
        <w:rPr>
          <w:rFonts w:ascii="Times New Roman" w:hAnsi="Times New Roman" w:cs="Times New Roman"/>
        </w:rPr>
        <w:t>i</w:t>
      </w:r>
      <w:r w:rsidR="00D935A6" w:rsidRPr="00CF6453">
        <w:rPr>
          <w:rFonts w:ascii="Times New Roman" w:hAnsi="Times New Roman" w:cs="Times New Roman"/>
        </w:rPr>
        <w:t xml:space="preserve"> dezinform</w:t>
      </w:r>
      <w:r w:rsidR="007F35CA" w:rsidRPr="00CF6453">
        <w:rPr>
          <w:rFonts w:ascii="Times New Roman" w:hAnsi="Times New Roman" w:cs="Times New Roman"/>
        </w:rPr>
        <w:t xml:space="preserve">acyjne, ułatwiają </w:t>
      </w:r>
      <w:r w:rsidR="00D935A6" w:rsidRPr="00CF6453">
        <w:rPr>
          <w:rFonts w:ascii="Times New Roman" w:hAnsi="Times New Roman" w:cs="Times New Roman"/>
        </w:rPr>
        <w:t>mani</w:t>
      </w:r>
      <w:r w:rsidR="007F35CA" w:rsidRPr="00CF6453">
        <w:rPr>
          <w:rFonts w:ascii="Times New Roman" w:hAnsi="Times New Roman" w:cs="Times New Roman"/>
        </w:rPr>
        <w:t>pulację, wywieranie presji, szantaż etc. Polskie doświadczenia ostatnich lat potwierdzają, jak skuteczne może być manipulowanie ludźmi pozbawionymi dostępu do informacji</w:t>
      </w:r>
      <w:r w:rsidR="00070715" w:rsidRPr="00CF6453">
        <w:rPr>
          <w:rFonts w:ascii="Times New Roman" w:hAnsi="Times New Roman" w:cs="Times New Roman"/>
        </w:rPr>
        <w:t>.</w:t>
      </w:r>
      <w:r w:rsidR="0061272E" w:rsidRPr="00CF6453">
        <w:rPr>
          <w:rFonts w:ascii="Times New Roman" w:hAnsi="Times New Roman" w:cs="Times New Roman"/>
        </w:rPr>
        <w:t xml:space="preserve"> </w:t>
      </w:r>
      <w:r w:rsidR="00F811E1" w:rsidRPr="00CF6453">
        <w:rPr>
          <w:rFonts w:ascii="Times New Roman" w:hAnsi="Times New Roman" w:cs="Times New Roman"/>
        </w:rPr>
        <w:t xml:space="preserve">Na różnych poziomach zarządzania, </w:t>
      </w:r>
      <w:r w:rsidR="007F35CA" w:rsidRPr="00CF6453">
        <w:rPr>
          <w:rFonts w:ascii="Times New Roman" w:hAnsi="Times New Roman" w:cs="Times New Roman"/>
        </w:rPr>
        <w:t>szczególnie w sytuacjach trudnych</w:t>
      </w:r>
      <w:r w:rsidR="00070715" w:rsidRPr="00CF6453">
        <w:rPr>
          <w:rFonts w:ascii="Times New Roman" w:hAnsi="Times New Roman" w:cs="Times New Roman"/>
        </w:rPr>
        <w:t>,</w:t>
      </w:r>
      <w:r w:rsidR="007F35CA" w:rsidRPr="00CF6453">
        <w:rPr>
          <w:rFonts w:ascii="Times New Roman" w:hAnsi="Times New Roman" w:cs="Times New Roman"/>
        </w:rPr>
        <w:t xml:space="preserve"> wymagających </w:t>
      </w:r>
      <w:r w:rsidR="00070715" w:rsidRPr="00CF6453">
        <w:rPr>
          <w:rFonts w:ascii="Times New Roman" w:hAnsi="Times New Roman" w:cs="Times New Roman"/>
        </w:rPr>
        <w:t>natychmiastowego podejmowania decyzji</w:t>
      </w:r>
      <w:r w:rsidR="0061272E" w:rsidRPr="00CF6453">
        <w:rPr>
          <w:rFonts w:ascii="Times New Roman" w:hAnsi="Times New Roman" w:cs="Times New Roman"/>
        </w:rPr>
        <w:t>,</w:t>
      </w:r>
      <w:r w:rsidR="00070715" w:rsidRPr="00CF6453">
        <w:rPr>
          <w:rFonts w:ascii="Times New Roman" w:hAnsi="Times New Roman" w:cs="Times New Roman"/>
        </w:rPr>
        <w:t xml:space="preserve"> </w:t>
      </w:r>
      <w:r w:rsidR="007F35CA" w:rsidRPr="00CF6453">
        <w:rPr>
          <w:rFonts w:ascii="Times New Roman" w:hAnsi="Times New Roman" w:cs="Times New Roman"/>
        </w:rPr>
        <w:t xml:space="preserve">informacja jest </w:t>
      </w:r>
      <w:r w:rsidR="00070715" w:rsidRPr="00CF6453">
        <w:rPr>
          <w:rFonts w:ascii="Times New Roman" w:hAnsi="Times New Roman" w:cs="Times New Roman"/>
        </w:rPr>
        <w:t xml:space="preserve">niezbędnym warunkiem skutecznego działania. </w:t>
      </w:r>
    </w:p>
    <w:p w14:paraId="1854BE91" w14:textId="30F47897" w:rsidR="0061272E" w:rsidRPr="00CF6453" w:rsidRDefault="0061272E" w:rsidP="0095793A">
      <w:pPr>
        <w:jc w:val="both"/>
        <w:rPr>
          <w:rFonts w:ascii="Times New Roman" w:hAnsi="Times New Roman" w:cs="Times New Roman"/>
        </w:rPr>
      </w:pPr>
      <w:r w:rsidRPr="00CF6453">
        <w:rPr>
          <w:rFonts w:ascii="Times New Roman" w:hAnsi="Times New Roman" w:cs="Times New Roman"/>
        </w:rPr>
        <w:t xml:space="preserve">ACTION </w:t>
      </w:r>
      <w:r w:rsidR="00EC61E8" w:rsidRPr="00CF6453">
        <w:rPr>
          <w:rFonts w:ascii="Times New Roman" w:hAnsi="Times New Roman" w:cs="Times New Roman"/>
        </w:rPr>
        <w:t>obejmuje analizę możliwych zachowań poszczególnych graczy</w:t>
      </w:r>
      <w:r w:rsidR="00203A08" w:rsidRPr="00CF6453">
        <w:rPr>
          <w:rFonts w:ascii="Times New Roman" w:hAnsi="Times New Roman" w:cs="Times New Roman"/>
        </w:rPr>
        <w:t xml:space="preserve">, czyli potencjalnych scenariuszy </w:t>
      </w:r>
      <w:r w:rsidR="002537E2" w:rsidRPr="00CF6453">
        <w:rPr>
          <w:rFonts w:ascii="Times New Roman" w:hAnsi="Times New Roman" w:cs="Times New Roman"/>
        </w:rPr>
        <w:t xml:space="preserve"> rozwoju sytuacji </w:t>
      </w:r>
      <w:r w:rsidR="00203A08" w:rsidRPr="00CF6453">
        <w:rPr>
          <w:rFonts w:ascii="Times New Roman" w:hAnsi="Times New Roman" w:cs="Times New Roman"/>
        </w:rPr>
        <w:t xml:space="preserve">wykorzystywanych </w:t>
      </w:r>
      <w:r w:rsidR="002537E2" w:rsidRPr="00CF6453">
        <w:rPr>
          <w:rFonts w:ascii="Times New Roman" w:hAnsi="Times New Roman" w:cs="Times New Roman"/>
        </w:rPr>
        <w:t xml:space="preserve">np. w grach symulacyjnych. </w:t>
      </w:r>
      <w:r w:rsidR="00E3267E" w:rsidRPr="00CF6453">
        <w:rPr>
          <w:rFonts w:ascii="Times New Roman" w:hAnsi="Times New Roman" w:cs="Times New Roman"/>
        </w:rPr>
        <w:t xml:space="preserve">Jeśli organizacja znajduje się </w:t>
      </w:r>
      <w:r w:rsidR="00317D68" w:rsidRPr="00CF6453">
        <w:rPr>
          <w:rFonts w:ascii="Times New Roman" w:hAnsi="Times New Roman" w:cs="Times New Roman"/>
        </w:rPr>
        <w:t>na skraju płynności finansowej</w:t>
      </w:r>
      <w:r w:rsidR="00DD6735" w:rsidRPr="00CF6453">
        <w:rPr>
          <w:rFonts w:ascii="Times New Roman" w:hAnsi="Times New Roman" w:cs="Times New Roman"/>
        </w:rPr>
        <w:t>, a takim był właśnie czas pandemii dla wielu przedsiębiorstw branży turystycznej, wówczas analiza scenariuszy sytuacyjnych może być użytecznym narzędziem w relacjach z klientami</w:t>
      </w:r>
      <w:r w:rsidR="0077486C" w:rsidRPr="00CF6453">
        <w:rPr>
          <w:rFonts w:ascii="Times New Roman" w:hAnsi="Times New Roman" w:cs="Times New Roman"/>
        </w:rPr>
        <w:t xml:space="preserve">. Daje </w:t>
      </w:r>
      <w:r w:rsidR="00842910" w:rsidRPr="00CF6453">
        <w:rPr>
          <w:rFonts w:ascii="Times New Roman" w:hAnsi="Times New Roman" w:cs="Times New Roman"/>
        </w:rPr>
        <w:t xml:space="preserve">bowiem </w:t>
      </w:r>
      <w:r w:rsidR="0077486C" w:rsidRPr="00CF6453">
        <w:rPr>
          <w:rFonts w:ascii="Times New Roman" w:hAnsi="Times New Roman" w:cs="Times New Roman"/>
        </w:rPr>
        <w:t>przejrzysty obraz tych relacji, ułatwia wybór odpowiednich rozwiązań  prawnych</w:t>
      </w:r>
      <w:r w:rsidR="00842910" w:rsidRPr="00CF6453">
        <w:rPr>
          <w:rFonts w:ascii="Times New Roman" w:hAnsi="Times New Roman" w:cs="Times New Roman"/>
        </w:rPr>
        <w:t>, jak również</w:t>
      </w:r>
      <w:r w:rsidR="0077486C" w:rsidRPr="00CF6453">
        <w:rPr>
          <w:rFonts w:ascii="Times New Roman" w:hAnsi="Times New Roman" w:cs="Times New Roman"/>
        </w:rPr>
        <w:t xml:space="preserve"> </w:t>
      </w:r>
      <w:r w:rsidR="00701BBF" w:rsidRPr="00CF6453">
        <w:rPr>
          <w:rFonts w:ascii="Times New Roman" w:hAnsi="Times New Roman" w:cs="Times New Roman"/>
        </w:rPr>
        <w:t xml:space="preserve"> </w:t>
      </w:r>
      <w:r w:rsidR="0077486C" w:rsidRPr="00CF6453">
        <w:rPr>
          <w:rFonts w:ascii="Times New Roman" w:hAnsi="Times New Roman" w:cs="Times New Roman"/>
        </w:rPr>
        <w:t xml:space="preserve">właściwych decyzji finansowych. </w:t>
      </w:r>
    </w:p>
    <w:p w14:paraId="0BB290C4" w14:textId="794490F5" w:rsidR="003E176C" w:rsidRPr="00CF6453" w:rsidRDefault="00A40D93" w:rsidP="00C23369">
      <w:pPr>
        <w:jc w:val="both"/>
        <w:rPr>
          <w:rFonts w:ascii="Times New Roman" w:hAnsi="Times New Roman" w:cs="Times New Roman"/>
        </w:rPr>
      </w:pPr>
      <w:r w:rsidRPr="00CF6453">
        <w:rPr>
          <w:rFonts w:ascii="Times New Roman" w:hAnsi="Times New Roman" w:cs="Times New Roman"/>
        </w:rPr>
        <w:t>JUDGMENT</w:t>
      </w:r>
      <w:r w:rsidR="006A4BD5" w:rsidRPr="00CF6453">
        <w:rPr>
          <w:rFonts w:ascii="Times New Roman" w:hAnsi="Times New Roman" w:cs="Times New Roman"/>
        </w:rPr>
        <w:t xml:space="preserve"> opisuje psychologiczn</w:t>
      </w:r>
      <w:r w:rsidR="00662F3D" w:rsidRPr="00CF6453">
        <w:rPr>
          <w:rFonts w:ascii="Times New Roman" w:hAnsi="Times New Roman" w:cs="Times New Roman"/>
        </w:rPr>
        <w:t xml:space="preserve">o – komunikacyjne </w:t>
      </w:r>
      <w:r w:rsidR="006A4BD5" w:rsidRPr="00CF6453">
        <w:rPr>
          <w:rFonts w:ascii="Times New Roman" w:hAnsi="Times New Roman" w:cs="Times New Roman"/>
        </w:rPr>
        <w:t xml:space="preserve"> aspekty  podejmowania decyzji przez graczy</w:t>
      </w:r>
      <w:r w:rsidR="00EE7C45" w:rsidRPr="00CF6453">
        <w:rPr>
          <w:rFonts w:ascii="Times New Roman" w:hAnsi="Times New Roman" w:cs="Times New Roman"/>
        </w:rPr>
        <w:t xml:space="preserve">. </w:t>
      </w:r>
      <w:r w:rsidR="006A4BD5" w:rsidRPr="00CF6453">
        <w:rPr>
          <w:rFonts w:ascii="Times New Roman" w:hAnsi="Times New Roman" w:cs="Times New Roman"/>
        </w:rPr>
        <w:t xml:space="preserve"> </w:t>
      </w:r>
      <w:r w:rsidR="00662F3D" w:rsidRPr="00CF6453">
        <w:rPr>
          <w:rFonts w:ascii="Times New Roman" w:hAnsi="Times New Roman" w:cs="Times New Roman"/>
        </w:rPr>
        <w:t xml:space="preserve">Decyzje mogą mieć charakter rutynowy, związany </w:t>
      </w:r>
      <w:r w:rsidR="00EE7C45" w:rsidRPr="00CF6453">
        <w:rPr>
          <w:rFonts w:ascii="Times New Roman" w:hAnsi="Times New Roman" w:cs="Times New Roman"/>
        </w:rPr>
        <w:t xml:space="preserve">z </w:t>
      </w:r>
      <w:r w:rsidR="00662F3D" w:rsidRPr="00CF6453">
        <w:rPr>
          <w:rFonts w:ascii="Times New Roman" w:hAnsi="Times New Roman" w:cs="Times New Roman"/>
        </w:rPr>
        <w:t xml:space="preserve">przestrzeganiem </w:t>
      </w:r>
      <w:r w:rsidR="00EE7C45" w:rsidRPr="00CF6453">
        <w:rPr>
          <w:rFonts w:ascii="Times New Roman" w:hAnsi="Times New Roman" w:cs="Times New Roman"/>
        </w:rPr>
        <w:t>zwyczajowych reguł lub  przepisów prawnych, instrumentalny, czyli zorientowany wyłącznie na doraźny zysk  lub emocjonalny, wynikający</w:t>
      </w:r>
      <w:r w:rsidR="00010BFC" w:rsidRPr="00CF6453">
        <w:rPr>
          <w:rFonts w:ascii="Times New Roman" w:hAnsi="Times New Roman" w:cs="Times New Roman"/>
        </w:rPr>
        <w:t xml:space="preserve"> </w:t>
      </w:r>
      <w:r w:rsidR="00EE7C45" w:rsidRPr="00CF6453">
        <w:rPr>
          <w:rFonts w:ascii="Times New Roman" w:hAnsi="Times New Roman" w:cs="Times New Roman"/>
        </w:rPr>
        <w:t>z przesłanek ambic</w:t>
      </w:r>
      <w:r w:rsidR="006B505F" w:rsidRPr="00CF6453">
        <w:rPr>
          <w:rFonts w:ascii="Times New Roman" w:hAnsi="Times New Roman" w:cs="Times New Roman"/>
        </w:rPr>
        <w:t xml:space="preserve">jonalnych </w:t>
      </w:r>
      <w:r w:rsidR="00C255DD" w:rsidRPr="00CF6453">
        <w:rPr>
          <w:rFonts w:ascii="Times New Roman" w:hAnsi="Times New Roman" w:cs="Times New Roman"/>
        </w:rPr>
        <w:t>albo</w:t>
      </w:r>
      <w:r w:rsidR="006B505F" w:rsidRPr="00CF6453">
        <w:rPr>
          <w:rFonts w:ascii="Times New Roman" w:hAnsi="Times New Roman" w:cs="Times New Roman"/>
        </w:rPr>
        <w:t xml:space="preserve"> nieumiejętności kontrolowania stresu</w:t>
      </w:r>
      <w:r w:rsidR="00CF6453">
        <w:rPr>
          <w:rFonts w:ascii="Times New Roman" w:hAnsi="Times New Roman" w:cs="Times New Roman"/>
        </w:rPr>
        <w:t xml:space="preserve"> (Goleman, 2007). </w:t>
      </w:r>
      <w:r w:rsidR="0040199A" w:rsidRPr="00CF6453">
        <w:rPr>
          <w:rFonts w:ascii="Times New Roman" w:hAnsi="Times New Roman" w:cs="Times New Roman"/>
        </w:rPr>
        <w:t xml:space="preserve">Możliwe są </w:t>
      </w:r>
      <w:r w:rsidR="00004198" w:rsidRPr="00CF6453">
        <w:rPr>
          <w:rFonts w:ascii="Times New Roman" w:hAnsi="Times New Roman" w:cs="Times New Roman"/>
        </w:rPr>
        <w:t xml:space="preserve">także różne </w:t>
      </w:r>
      <w:r w:rsidR="0040199A" w:rsidRPr="00CF6453">
        <w:rPr>
          <w:rFonts w:ascii="Times New Roman" w:hAnsi="Times New Roman" w:cs="Times New Roman"/>
        </w:rPr>
        <w:t xml:space="preserve">kombinacje powyższych </w:t>
      </w:r>
      <w:r w:rsidR="00F848A1" w:rsidRPr="00CF6453">
        <w:rPr>
          <w:rFonts w:ascii="Times New Roman" w:hAnsi="Times New Roman" w:cs="Times New Roman"/>
        </w:rPr>
        <w:t xml:space="preserve">typów </w:t>
      </w:r>
      <w:r w:rsidR="0040199A" w:rsidRPr="00CF6453">
        <w:rPr>
          <w:rFonts w:ascii="Times New Roman" w:hAnsi="Times New Roman" w:cs="Times New Roman"/>
        </w:rPr>
        <w:t>motywacji.</w:t>
      </w:r>
      <w:r w:rsidR="006B505F" w:rsidRPr="00CF6453">
        <w:rPr>
          <w:rFonts w:ascii="Times New Roman" w:hAnsi="Times New Roman" w:cs="Times New Roman"/>
        </w:rPr>
        <w:t xml:space="preserve"> </w:t>
      </w:r>
      <w:r w:rsidR="00160A0F" w:rsidRPr="00CF6453">
        <w:rPr>
          <w:rFonts w:ascii="Times New Roman" w:hAnsi="Times New Roman" w:cs="Times New Roman"/>
        </w:rPr>
        <w:t xml:space="preserve">Istotnym czynnikiem wpływającym na decyzyjność </w:t>
      </w:r>
      <w:r w:rsidR="00DE202E" w:rsidRPr="00CF6453">
        <w:rPr>
          <w:rFonts w:ascii="Times New Roman" w:hAnsi="Times New Roman" w:cs="Times New Roman"/>
        </w:rPr>
        <w:t xml:space="preserve">jest </w:t>
      </w:r>
      <w:r w:rsidR="00160A0F" w:rsidRPr="00CF6453">
        <w:rPr>
          <w:rFonts w:ascii="Times New Roman" w:hAnsi="Times New Roman" w:cs="Times New Roman"/>
        </w:rPr>
        <w:t>również kulturowy model komunikowania. W kulturach, w których występują bariery komunikacyjne</w:t>
      </w:r>
      <w:r w:rsidR="00010BFC" w:rsidRPr="00CF6453">
        <w:rPr>
          <w:rFonts w:ascii="Times New Roman" w:hAnsi="Times New Roman" w:cs="Times New Roman"/>
        </w:rPr>
        <w:t xml:space="preserve"> / np. w  kulturze polskiej/ </w:t>
      </w:r>
      <w:r w:rsidR="00160A0F" w:rsidRPr="00CF6453">
        <w:rPr>
          <w:rFonts w:ascii="Times New Roman" w:hAnsi="Times New Roman" w:cs="Times New Roman"/>
        </w:rPr>
        <w:t xml:space="preserve"> </w:t>
      </w:r>
      <w:r w:rsidR="00103691" w:rsidRPr="00CF6453">
        <w:rPr>
          <w:rFonts w:ascii="Times New Roman" w:hAnsi="Times New Roman" w:cs="Times New Roman"/>
        </w:rPr>
        <w:t xml:space="preserve">podejmowanie decyzji </w:t>
      </w:r>
      <w:r w:rsidR="00DE202E" w:rsidRPr="00CF6453">
        <w:rPr>
          <w:rFonts w:ascii="Times New Roman" w:hAnsi="Times New Roman" w:cs="Times New Roman"/>
        </w:rPr>
        <w:t xml:space="preserve">może być </w:t>
      </w:r>
      <w:r w:rsidR="00103691" w:rsidRPr="00CF6453">
        <w:rPr>
          <w:rFonts w:ascii="Times New Roman" w:hAnsi="Times New Roman" w:cs="Times New Roman"/>
        </w:rPr>
        <w:t xml:space="preserve">szczególnie utrudnione w sytuacjach konfliktowych. </w:t>
      </w:r>
      <w:r w:rsidR="00B61CF4" w:rsidRPr="00CF6453">
        <w:rPr>
          <w:rFonts w:ascii="Times New Roman" w:hAnsi="Times New Roman" w:cs="Times New Roman"/>
        </w:rPr>
        <w:t>Jest to</w:t>
      </w:r>
      <w:r w:rsidR="00010BFC" w:rsidRPr="00CF6453">
        <w:rPr>
          <w:rFonts w:ascii="Times New Roman" w:hAnsi="Times New Roman" w:cs="Times New Roman"/>
        </w:rPr>
        <w:t xml:space="preserve"> </w:t>
      </w:r>
      <w:r w:rsidR="00B61CF4" w:rsidRPr="00CF6453">
        <w:rPr>
          <w:rFonts w:ascii="Times New Roman" w:hAnsi="Times New Roman" w:cs="Times New Roman"/>
        </w:rPr>
        <w:t>związane z brakiem umiejętności negocjacyjnych</w:t>
      </w:r>
      <w:r w:rsidR="00D04047" w:rsidRPr="00CF6453">
        <w:rPr>
          <w:rFonts w:ascii="Times New Roman" w:hAnsi="Times New Roman" w:cs="Times New Roman"/>
        </w:rPr>
        <w:t xml:space="preserve"> </w:t>
      </w:r>
      <w:r w:rsidR="00010BFC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>jako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 </w:t>
      </w:r>
      <w:r w:rsidR="00B61CF4" w:rsidRPr="00CF6453">
        <w:rPr>
          <w:rFonts w:ascii="Times New Roman" w:hAnsi="Times New Roman" w:cs="Times New Roman"/>
        </w:rPr>
        <w:t>następstwem</w:t>
      </w:r>
      <w:r w:rsidR="00D04047" w:rsidRPr="00CF6453">
        <w:rPr>
          <w:rFonts w:ascii="Times New Roman" w:hAnsi="Times New Roman" w:cs="Times New Roman"/>
        </w:rPr>
        <w:t xml:space="preserve">  </w:t>
      </w:r>
      <w:r w:rsidR="00B61CF4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>złego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 komunikowania. 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W 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takich 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>kulturach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 ludzie 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nie </w:t>
      </w:r>
      <w:r w:rsidR="00D04047" w:rsidRPr="00CF6453">
        <w:rPr>
          <w:rFonts w:ascii="Times New Roman" w:hAnsi="Times New Roman" w:cs="Times New Roman"/>
        </w:rPr>
        <w:t xml:space="preserve"> </w:t>
      </w:r>
      <w:r w:rsidR="00DE202E" w:rsidRPr="00CF6453">
        <w:rPr>
          <w:rFonts w:ascii="Times New Roman" w:hAnsi="Times New Roman" w:cs="Times New Roman"/>
        </w:rPr>
        <w:t xml:space="preserve">potrafią  negocjować, </w:t>
      </w:r>
      <w:r w:rsidR="00010BFC" w:rsidRPr="00CF6453">
        <w:rPr>
          <w:rFonts w:ascii="Times New Roman" w:hAnsi="Times New Roman" w:cs="Times New Roman"/>
        </w:rPr>
        <w:t>co często przekreśla szanse długofalowej współpracy.</w:t>
      </w:r>
      <w:r w:rsidR="00787FBB" w:rsidRPr="00CF6453">
        <w:rPr>
          <w:rFonts w:ascii="Times New Roman" w:hAnsi="Times New Roman" w:cs="Times New Roman"/>
        </w:rPr>
        <w:t xml:space="preserve"> Warto dodać, że zastosowanie teorii</w:t>
      </w:r>
      <w:r w:rsidR="003E176C" w:rsidRPr="00CF6453">
        <w:rPr>
          <w:rFonts w:ascii="Times New Roman" w:hAnsi="Times New Roman" w:cs="Times New Roman"/>
        </w:rPr>
        <w:t xml:space="preserve"> </w:t>
      </w:r>
      <w:r w:rsidR="00787FBB" w:rsidRPr="00CF6453">
        <w:rPr>
          <w:rFonts w:ascii="Times New Roman" w:hAnsi="Times New Roman" w:cs="Times New Roman"/>
        </w:rPr>
        <w:t xml:space="preserve"> gier w negocjacjach /</w:t>
      </w:r>
      <w:r w:rsidR="003E176C" w:rsidRPr="00CF6453">
        <w:rPr>
          <w:rFonts w:ascii="Times New Roman" w:hAnsi="Times New Roman" w:cs="Times New Roman"/>
        </w:rPr>
        <w:t>szczególnie  użyteczne w</w:t>
      </w:r>
      <w:r w:rsidR="00787FBB" w:rsidRPr="00CF6453">
        <w:rPr>
          <w:rFonts w:ascii="Times New Roman" w:hAnsi="Times New Roman" w:cs="Times New Roman"/>
        </w:rPr>
        <w:t xml:space="preserve"> Harwardzki</w:t>
      </w:r>
      <w:r w:rsidR="003E176C" w:rsidRPr="00CF6453">
        <w:rPr>
          <w:rFonts w:ascii="Times New Roman" w:hAnsi="Times New Roman" w:cs="Times New Roman"/>
        </w:rPr>
        <w:t>m</w:t>
      </w:r>
      <w:r w:rsidR="00787FBB" w:rsidRPr="00CF6453">
        <w:rPr>
          <w:rFonts w:ascii="Times New Roman" w:hAnsi="Times New Roman" w:cs="Times New Roman"/>
        </w:rPr>
        <w:t xml:space="preserve"> Proje</w:t>
      </w:r>
      <w:r w:rsidR="003E176C" w:rsidRPr="00CF6453">
        <w:rPr>
          <w:rFonts w:ascii="Times New Roman" w:hAnsi="Times New Roman" w:cs="Times New Roman"/>
        </w:rPr>
        <w:t>kcie</w:t>
      </w:r>
      <w:r w:rsidR="00787FBB" w:rsidRPr="00CF6453">
        <w:rPr>
          <w:rFonts w:ascii="Times New Roman" w:hAnsi="Times New Roman" w:cs="Times New Roman"/>
        </w:rPr>
        <w:t xml:space="preserve"> Negocjacyjny</w:t>
      </w:r>
      <w:r w:rsidR="003E176C" w:rsidRPr="00CF6453">
        <w:rPr>
          <w:rFonts w:ascii="Times New Roman" w:hAnsi="Times New Roman" w:cs="Times New Roman"/>
        </w:rPr>
        <w:t>m</w:t>
      </w:r>
      <w:r w:rsidR="00787FBB" w:rsidRPr="00CF6453">
        <w:rPr>
          <w:rFonts w:ascii="Times New Roman" w:hAnsi="Times New Roman" w:cs="Times New Roman"/>
        </w:rPr>
        <w:t>/ może</w:t>
      </w:r>
      <w:r w:rsidR="003E176C" w:rsidRPr="00CF6453">
        <w:rPr>
          <w:rFonts w:ascii="Times New Roman" w:hAnsi="Times New Roman" w:cs="Times New Roman"/>
        </w:rPr>
        <w:t xml:space="preserve"> </w:t>
      </w:r>
      <w:r w:rsidR="00787FBB" w:rsidRPr="00CF6453">
        <w:rPr>
          <w:rFonts w:ascii="Times New Roman" w:hAnsi="Times New Roman" w:cs="Times New Roman"/>
        </w:rPr>
        <w:t xml:space="preserve"> w znaczącym stopniu wpłynąć na ich skuteczność, szczególnie na etapie przygotowania i </w:t>
      </w:r>
      <w:r w:rsidR="00A21BAF" w:rsidRPr="00CF6453">
        <w:rPr>
          <w:rFonts w:ascii="Times New Roman" w:hAnsi="Times New Roman" w:cs="Times New Roman"/>
        </w:rPr>
        <w:t xml:space="preserve">zbierania informacji. </w:t>
      </w:r>
    </w:p>
    <w:p w14:paraId="254E876F" w14:textId="205655CC" w:rsidR="0032128C" w:rsidRPr="00CF6453" w:rsidRDefault="0032128C" w:rsidP="00C23369">
      <w:pPr>
        <w:jc w:val="both"/>
        <w:rPr>
          <w:rFonts w:ascii="Times New Roman" w:hAnsi="Times New Roman" w:cs="Times New Roman"/>
        </w:rPr>
      </w:pPr>
      <w:r w:rsidRPr="00CF6453">
        <w:rPr>
          <w:rFonts w:ascii="Times New Roman" w:hAnsi="Times New Roman" w:cs="Times New Roman"/>
        </w:rPr>
        <w:t>VALUE</w:t>
      </w:r>
      <w:r w:rsidR="00813188" w:rsidRPr="00CF6453">
        <w:rPr>
          <w:rFonts w:ascii="Times New Roman" w:hAnsi="Times New Roman" w:cs="Times New Roman"/>
        </w:rPr>
        <w:t xml:space="preserve"> to kompleks reguł związanych z wartościami  i normami  moralnego postępowania. </w:t>
      </w:r>
      <w:r w:rsidR="002E0E2C" w:rsidRPr="00CF6453">
        <w:rPr>
          <w:rFonts w:ascii="Times New Roman" w:hAnsi="Times New Roman" w:cs="Times New Roman"/>
        </w:rPr>
        <w:t>Norma ma charakter kategoryczny, wartość zaś ujawnia się jako</w:t>
      </w:r>
      <w:r w:rsidR="00E80776" w:rsidRPr="00CF6453">
        <w:rPr>
          <w:rFonts w:ascii="Times New Roman" w:hAnsi="Times New Roman" w:cs="Times New Roman"/>
        </w:rPr>
        <w:t xml:space="preserve"> </w:t>
      </w:r>
      <w:r w:rsidR="002E0E2C" w:rsidRPr="00CF6453">
        <w:rPr>
          <w:rFonts w:ascii="Times New Roman" w:hAnsi="Times New Roman" w:cs="Times New Roman"/>
        </w:rPr>
        <w:t>dyspozycja moralna</w:t>
      </w:r>
      <w:r w:rsidR="00E80776" w:rsidRPr="00CF6453">
        <w:rPr>
          <w:rFonts w:ascii="Times New Roman" w:hAnsi="Times New Roman" w:cs="Times New Roman"/>
        </w:rPr>
        <w:t xml:space="preserve"> związana z wyborem określonego  działania w konkretnej sytuacji. Dylemat etyczny wiąże się często z </w:t>
      </w:r>
      <w:r w:rsidR="00EF3938" w:rsidRPr="00CF6453">
        <w:rPr>
          <w:rFonts w:ascii="Times New Roman" w:hAnsi="Times New Roman" w:cs="Times New Roman"/>
        </w:rPr>
        <w:t xml:space="preserve"> </w:t>
      </w:r>
      <w:r w:rsidR="000533D6" w:rsidRPr="00CF6453">
        <w:rPr>
          <w:rFonts w:ascii="Times New Roman" w:hAnsi="Times New Roman" w:cs="Times New Roman"/>
        </w:rPr>
        <w:t xml:space="preserve">kwestią </w:t>
      </w:r>
      <w:r w:rsidR="00E80776" w:rsidRPr="00CF6453">
        <w:rPr>
          <w:rFonts w:ascii="Times New Roman" w:hAnsi="Times New Roman" w:cs="Times New Roman"/>
        </w:rPr>
        <w:t xml:space="preserve">mniejszego zła lub </w:t>
      </w:r>
      <w:r w:rsidR="00EF3938" w:rsidRPr="00CF6453">
        <w:rPr>
          <w:rFonts w:ascii="Times New Roman" w:hAnsi="Times New Roman" w:cs="Times New Roman"/>
        </w:rPr>
        <w:t xml:space="preserve">wyborem między wartością </w:t>
      </w:r>
      <w:r w:rsidR="00B3140E" w:rsidRPr="00CF6453">
        <w:rPr>
          <w:rFonts w:ascii="Times New Roman" w:hAnsi="Times New Roman" w:cs="Times New Roman"/>
        </w:rPr>
        <w:t xml:space="preserve">większej i mniejszej </w:t>
      </w:r>
      <w:r w:rsidR="00EF3938" w:rsidRPr="00CF6453">
        <w:rPr>
          <w:rFonts w:ascii="Times New Roman" w:hAnsi="Times New Roman" w:cs="Times New Roman"/>
        </w:rPr>
        <w:t xml:space="preserve"> rangi.</w:t>
      </w:r>
      <w:r w:rsidR="004D3B4C" w:rsidRPr="00CF6453">
        <w:rPr>
          <w:rFonts w:ascii="Times New Roman" w:hAnsi="Times New Roman" w:cs="Times New Roman"/>
        </w:rPr>
        <w:t xml:space="preserve"> </w:t>
      </w:r>
      <w:r w:rsidR="00B3140E" w:rsidRPr="00CF6453">
        <w:rPr>
          <w:rFonts w:ascii="Times New Roman" w:hAnsi="Times New Roman" w:cs="Times New Roman"/>
        </w:rPr>
        <w:t>Warto przypomnieć, że t</w:t>
      </w:r>
      <w:r w:rsidR="000533D6" w:rsidRPr="00CF6453">
        <w:rPr>
          <w:rFonts w:ascii="Times New Roman" w:hAnsi="Times New Roman" w:cs="Times New Roman"/>
        </w:rPr>
        <w:t xml:space="preserve">en problem </w:t>
      </w:r>
      <w:r w:rsidR="00EF3938" w:rsidRPr="00CF6453">
        <w:rPr>
          <w:rFonts w:ascii="Times New Roman" w:hAnsi="Times New Roman" w:cs="Times New Roman"/>
        </w:rPr>
        <w:t xml:space="preserve">omawiał już Arystoteles w </w:t>
      </w:r>
      <w:r w:rsidR="00163685" w:rsidRPr="00CF6453">
        <w:rPr>
          <w:rFonts w:ascii="Times New Roman" w:hAnsi="Times New Roman" w:cs="Times New Roman"/>
        </w:rPr>
        <w:t>„</w:t>
      </w:r>
      <w:r w:rsidR="00EF3938" w:rsidRPr="00CF6453">
        <w:rPr>
          <w:rFonts w:ascii="Times New Roman" w:hAnsi="Times New Roman" w:cs="Times New Roman"/>
        </w:rPr>
        <w:t>Etyce Nikomachejskiej</w:t>
      </w:r>
      <w:r w:rsidR="00163685" w:rsidRPr="00CF6453">
        <w:rPr>
          <w:rFonts w:ascii="Times New Roman" w:hAnsi="Times New Roman" w:cs="Times New Roman"/>
        </w:rPr>
        <w:t>”</w:t>
      </w:r>
      <w:r w:rsidR="00CF6453">
        <w:rPr>
          <w:rFonts w:ascii="Times New Roman" w:hAnsi="Times New Roman" w:cs="Times New Roman"/>
        </w:rPr>
        <w:t xml:space="preserve"> (Arystoteles, 2007),</w:t>
      </w:r>
      <w:r w:rsidR="00163685" w:rsidRPr="00CF6453">
        <w:rPr>
          <w:rFonts w:ascii="Times New Roman" w:hAnsi="Times New Roman" w:cs="Times New Roman"/>
        </w:rPr>
        <w:t xml:space="preserve"> lecz europejska myśl etyczna poszła w kierunku poszukiwania sztywnych, uniwersalnych reguł.</w:t>
      </w:r>
      <w:r w:rsidR="00E00207" w:rsidRPr="00CF6453">
        <w:rPr>
          <w:rFonts w:ascii="Times New Roman" w:hAnsi="Times New Roman" w:cs="Times New Roman"/>
        </w:rPr>
        <w:t xml:space="preserve"> </w:t>
      </w:r>
      <w:r w:rsidR="00163685" w:rsidRPr="00CF6453">
        <w:rPr>
          <w:rFonts w:ascii="Times New Roman" w:hAnsi="Times New Roman" w:cs="Times New Roman"/>
        </w:rPr>
        <w:t>Dopiero współcześnie m</w:t>
      </w:r>
      <w:r w:rsidR="004D3B4C" w:rsidRPr="00CF6453">
        <w:rPr>
          <w:rFonts w:ascii="Times New Roman" w:hAnsi="Times New Roman" w:cs="Times New Roman"/>
        </w:rPr>
        <w:t xml:space="preserve">ożemy spojrzeć na dylemat </w:t>
      </w:r>
      <w:r w:rsidR="000533D6" w:rsidRPr="00CF6453">
        <w:rPr>
          <w:rFonts w:ascii="Times New Roman" w:hAnsi="Times New Roman" w:cs="Times New Roman"/>
        </w:rPr>
        <w:t>interdyscyplinarn</w:t>
      </w:r>
      <w:r w:rsidR="00E00207" w:rsidRPr="00CF6453">
        <w:rPr>
          <w:rFonts w:ascii="Times New Roman" w:hAnsi="Times New Roman" w:cs="Times New Roman"/>
        </w:rPr>
        <w:t>ie,</w:t>
      </w:r>
      <w:r w:rsidR="000533D6" w:rsidRPr="00CF6453">
        <w:rPr>
          <w:rFonts w:ascii="Times New Roman" w:hAnsi="Times New Roman" w:cs="Times New Roman"/>
        </w:rPr>
        <w:t xml:space="preserve"> </w:t>
      </w:r>
      <w:r w:rsidR="004D3B4C" w:rsidRPr="00CF6453">
        <w:rPr>
          <w:rFonts w:ascii="Times New Roman" w:hAnsi="Times New Roman" w:cs="Times New Roman"/>
        </w:rPr>
        <w:t xml:space="preserve">z perspektywy etyki, </w:t>
      </w:r>
      <w:r w:rsidR="009455EE" w:rsidRPr="00CF6453">
        <w:rPr>
          <w:rFonts w:ascii="Times New Roman" w:hAnsi="Times New Roman" w:cs="Times New Roman"/>
        </w:rPr>
        <w:t xml:space="preserve">teorii gier, psychologii </w:t>
      </w:r>
      <w:r w:rsidR="00E00207" w:rsidRPr="00CF6453">
        <w:rPr>
          <w:rFonts w:ascii="Times New Roman" w:hAnsi="Times New Roman" w:cs="Times New Roman"/>
        </w:rPr>
        <w:t xml:space="preserve"> eksperymentalnej </w:t>
      </w:r>
      <w:r w:rsidR="009455EE" w:rsidRPr="00CF6453">
        <w:rPr>
          <w:rFonts w:ascii="Times New Roman" w:hAnsi="Times New Roman" w:cs="Times New Roman"/>
        </w:rPr>
        <w:t>czy neuro</w:t>
      </w:r>
      <w:r w:rsidR="000533D6" w:rsidRPr="00CF6453">
        <w:rPr>
          <w:rFonts w:ascii="Times New Roman" w:hAnsi="Times New Roman" w:cs="Times New Roman"/>
        </w:rPr>
        <w:t xml:space="preserve">logii. </w:t>
      </w:r>
    </w:p>
    <w:p w14:paraId="298021E5" w14:textId="77777777" w:rsidR="00A853B2" w:rsidRPr="00CF6453" w:rsidRDefault="00103691" w:rsidP="005D3B15">
      <w:pPr>
        <w:jc w:val="both"/>
        <w:rPr>
          <w:rFonts w:ascii="Times New Roman" w:hAnsi="Times New Roman" w:cs="Times New Roman"/>
        </w:rPr>
      </w:pPr>
      <w:r w:rsidRPr="00CF6453">
        <w:rPr>
          <w:rFonts w:ascii="Times New Roman" w:hAnsi="Times New Roman" w:cs="Times New Roman"/>
        </w:rPr>
        <w:t xml:space="preserve">. </w:t>
      </w:r>
    </w:p>
    <w:p w14:paraId="6D7305CA" w14:textId="5F9C1F07" w:rsidR="005547E5" w:rsidRPr="00C858AC" w:rsidRDefault="005D3B15" w:rsidP="005D3B15">
      <w:pPr>
        <w:jc w:val="both"/>
        <w:rPr>
          <w:rFonts w:ascii="Times New Roman" w:hAnsi="Times New Roman" w:cs="Times New Roman"/>
          <w:iCs/>
        </w:rPr>
      </w:pPr>
      <w:r w:rsidRPr="00C858AC">
        <w:rPr>
          <w:rFonts w:ascii="Times New Roman" w:hAnsi="Times New Roman" w:cs="Times New Roman"/>
          <w:b/>
          <w:bCs/>
          <w:iCs/>
        </w:rPr>
        <w:t xml:space="preserve"> Dylematy</w:t>
      </w:r>
      <w:r w:rsidR="00C762E6" w:rsidRPr="00C858AC">
        <w:rPr>
          <w:rFonts w:ascii="Times New Roman" w:hAnsi="Times New Roman" w:cs="Times New Roman"/>
          <w:b/>
          <w:bCs/>
          <w:iCs/>
        </w:rPr>
        <w:t xml:space="preserve"> etyczne w turystyce</w:t>
      </w:r>
    </w:p>
    <w:p w14:paraId="38581B4C" w14:textId="533AAA7F" w:rsidR="005547E5" w:rsidRPr="00C858AC" w:rsidRDefault="003F1D79" w:rsidP="005547E5">
      <w:pPr>
        <w:jc w:val="both"/>
        <w:rPr>
          <w:rFonts w:ascii="Times New Roman" w:hAnsi="Times New Roman" w:cs="Times New Roman"/>
        </w:rPr>
      </w:pPr>
      <w:r w:rsidRPr="00C858AC">
        <w:rPr>
          <w:rFonts w:ascii="Times New Roman" w:hAnsi="Times New Roman" w:cs="Times New Roman"/>
        </w:rPr>
        <w:t>Uwzględniając powyższe uwagi</w:t>
      </w:r>
      <w:r w:rsidR="005547E5" w:rsidRPr="00C858AC">
        <w:rPr>
          <w:rFonts w:ascii="Times New Roman" w:hAnsi="Times New Roman" w:cs="Times New Roman"/>
        </w:rPr>
        <w:t xml:space="preserve"> </w:t>
      </w:r>
      <w:r w:rsidRPr="00C858AC">
        <w:rPr>
          <w:rFonts w:ascii="Times New Roman" w:hAnsi="Times New Roman" w:cs="Times New Roman"/>
        </w:rPr>
        <w:t>chcemy</w:t>
      </w:r>
      <w:r w:rsidR="00E81522" w:rsidRPr="00C858AC">
        <w:rPr>
          <w:rFonts w:ascii="Times New Roman" w:hAnsi="Times New Roman" w:cs="Times New Roman"/>
        </w:rPr>
        <w:t xml:space="preserve"> </w:t>
      </w:r>
      <w:r w:rsidR="005547E5" w:rsidRPr="00C858AC">
        <w:rPr>
          <w:rFonts w:ascii="Times New Roman" w:hAnsi="Times New Roman" w:cs="Times New Roman"/>
        </w:rPr>
        <w:t xml:space="preserve">teraz skupić się na wybranych </w:t>
      </w:r>
      <w:r w:rsidRPr="00C858AC">
        <w:rPr>
          <w:rFonts w:ascii="Times New Roman" w:hAnsi="Times New Roman" w:cs="Times New Roman"/>
        </w:rPr>
        <w:t>problemach</w:t>
      </w:r>
      <w:r w:rsidR="005547E5" w:rsidRPr="00C858AC">
        <w:rPr>
          <w:rFonts w:ascii="Times New Roman" w:hAnsi="Times New Roman" w:cs="Times New Roman"/>
        </w:rPr>
        <w:t xml:space="preserve"> etycznych branży turystycznej w okresie pandemii. P</w:t>
      </w:r>
      <w:r w:rsidR="00E81522" w:rsidRPr="00C858AC">
        <w:rPr>
          <w:rFonts w:ascii="Times New Roman" w:hAnsi="Times New Roman" w:cs="Times New Roman"/>
        </w:rPr>
        <w:t>oniżej p</w:t>
      </w:r>
      <w:r w:rsidR="005547E5" w:rsidRPr="00C858AC">
        <w:rPr>
          <w:rFonts w:ascii="Times New Roman" w:hAnsi="Times New Roman" w:cs="Times New Roman"/>
        </w:rPr>
        <w:t>rzedstawi</w:t>
      </w:r>
      <w:r w:rsidRPr="00C858AC">
        <w:rPr>
          <w:rFonts w:ascii="Times New Roman" w:hAnsi="Times New Roman" w:cs="Times New Roman"/>
        </w:rPr>
        <w:t>amy analizę</w:t>
      </w:r>
      <w:r w:rsidR="005547E5" w:rsidRPr="00C858AC">
        <w:rPr>
          <w:rFonts w:ascii="Times New Roman" w:hAnsi="Times New Roman" w:cs="Times New Roman"/>
        </w:rPr>
        <w:t xml:space="preserve"> z perspektywy przedsiębiorców oraz klientów.</w:t>
      </w:r>
    </w:p>
    <w:p w14:paraId="59222279" w14:textId="77777777" w:rsidR="000B1857" w:rsidRDefault="000B1857" w:rsidP="005547E5">
      <w:pPr>
        <w:jc w:val="both"/>
        <w:rPr>
          <w:rFonts w:ascii="Times New Roman" w:hAnsi="Times New Roman" w:cs="Times New Roman"/>
        </w:rPr>
      </w:pPr>
    </w:p>
    <w:p w14:paraId="1AD78D52" w14:textId="77777777" w:rsidR="000B1857" w:rsidRDefault="000B1857" w:rsidP="005547E5">
      <w:pPr>
        <w:jc w:val="both"/>
        <w:rPr>
          <w:rFonts w:ascii="Times New Roman" w:hAnsi="Times New Roman" w:cs="Times New Roman"/>
        </w:rPr>
      </w:pPr>
    </w:p>
    <w:p w14:paraId="12829B34" w14:textId="77777777" w:rsidR="000B1857" w:rsidRDefault="000B1857" w:rsidP="005547E5">
      <w:pPr>
        <w:jc w:val="both"/>
        <w:rPr>
          <w:rFonts w:ascii="Times New Roman" w:hAnsi="Times New Roman" w:cs="Times New Roman"/>
        </w:rPr>
      </w:pPr>
    </w:p>
    <w:p w14:paraId="43C8F87A" w14:textId="5A553943" w:rsidR="0093342E" w:rsidRPr="00C858AC" w:rsidRDefault="0093342E" w:rsidP="005547E5">
      <w:pPr>
        <w:jc w:val="both"/>
        <w:rPr>
          <w:rFonts w:ascii="Times New Roman" w:hAnsi="Times New Roman" w:cs="Times New Roman"/>
        </w:rPr>
      </w:pPr>
      <w:r w:rsidRPr="00C858AC">
        <w:rPr>
          <w:rFonts w:ascii="Times New Roman" w:hAnsi="Times New Roman" w:cs="Times New Roman"/>
        </w:rPr>
        <w:lastRenderedPageBreak/>
        <w:t>Poziom: MODEL</w:t>
      </w:r>
    </w:p>
    <w:p w14:paraId="380FAEEA" w14:textId="77777777" w:rsidR="00C858AC" w:rsidRDefault="00C858AC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0602F90" w14:textId="7A1FD361" w:rsidR="00E8175D" w:rsidRPr="006D15C4" w:rsidRDefault="00E8175D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D15C4">
        <w:rPr>
          <w:rFonts w:ascii="Times New Roman" w:eastAsia="Times New Roman" w:hAnsi="Times New Roman" w:cs="Times New Roman"/>
          <w:b/>
          <w:color w:val="000000"/>
          <w:lang w:eastAsia="pl-PL"/>
        </w:rPr>
        <w:t>1. Zwrot kosztów za odwołaną imprezę turystyczną.</w:t>
      </w:r>
    </w:p>
    <w:p w14:paraId="150D90AA" w14:textId="77777777" w:rsidR="00E8175D" w:rsidRPr="006D15C4" w:rsidRDefault="00E8175D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2673F7D" w14:textId="77777777" w:rsidR="00545EEB" w:rsidRPr="006D15C4" w:rsidRDefault="00545EEB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738C12" w14:textId="6236FBD0" w:rsidR="00E8175D" w:rsidRPr="006D15C4" w:rsidRDefault="00E8175D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>Z perspektywy przedsiębiorcy:</w:t>
      </w:r>
    </w:p>
    <w:p w14:paraId="1FD15EDD" w14:textId="77777777" w:rsidR="00E8175D" w:rsidRPr="006D15C4" w:rsidRDefault="00E8175D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E311356" w14:textId="4777618E" w:rsidR="00E8175D" w:rsidRPr="006D15C4" w:rsidRDefault="00E8175D" w:rsidP="00E8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>Organizator turystyki powinien zgodnie z pierwotnymi przepisami ustawowymi zwrócić klientowi  w ciągu 14 dni od jego rezygnacji wszystkie środki, jakie wpłacił na poczet danej imprezy turystycznej</w:t>
      </w:r>
      <w:r w:rsidR="00545EEB" w:rsidRPr="006D15C4">
        <w:rPr>
          <w:rFonts w:ascii="Times New Roman" w:eastAsia="Times New Roman" w:hAnsi="Times New Roman" w:cs="Times New Roman"/>
          <w:color w:val="000000"/>
          <w:lang w:eastAsia="pl-PL"/>
        </w:rPr>
        <w:t xml:space="preserve"> (Borek, Zawistowska, 2020). </w:t>
      </w: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 xml:space="preserve">Praktyka biznesowa jest taka, że najczęściej, ze środków uzyskanych od klientów, płaci się podwykonawcom /może to być np. hotel w Egipcie czy też przeloty w liniach lotniczych/. Podwykonawcy nie kwapią się z szybkim zwrotem  wpłat organizatorowi turystyki, bo to on jest odpowiedzialny wobec klienta za całość pakietu. W ten sposób  stawiają go w trudnej sytuacji. Musi on wyłożyć swoje pieniądze, a dopiero potem windykować podwykonawców, którzy </w:t>
      </w:r>
      <w:r w:rsidR="00EB062B" w:rsidRPr="006D15C4">
        <w:rPr>
          <w:rFonts w:ascii="Times New Roman" w:eastAsia="Times New Roman" w:hAnsi="Times New Roman" w:cs="Times New Roman"/>
          <w:color w:val="000000"/>
          <w:lang w:eastAsia="pl-PL"/>
        </w:rPr>
        <w:t xml:space="preserve">często </w:t>
      </w: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>nieuczciwie opóźniają się ze zwrotem. Ze względu na fakt, że  podwykonawców jest zwykle kilku, musiałby on z każdym z nich wejść w spór prawny, co może trwa</w:t>
      </w:r>
      <w:r w:rsidR="00D06FE0" w:rsidRPr="006D15C4">
        <w:rPr>
          <w:rFonts w:ascii="Times New Roman" w:eastAsia="Times New Roman" w:hAnsi="Times New Roman" w:cs="Times New Roman"/>
          <w:color w:val="000000"/>
          <w:lang w:eastAsia="pl-PL"/>
        </w:rPr>
        <w:t>ć</w:t>
      </w:r>
      <w:r w:rsidR="00EB062B" w:rsidRPr="006D15C4">
        <w:rPr>
          <w:rFonts w:ascii="Times New Roman" w:eastAsia="Times New Roman" w:hAnsi="Times New Roman" w:cs="Times New Roman"/>
          <w:color w:val="000000"/>
          <w:lang w:eastAsia="pl-PL"/>
        </w:rPr>
        <w:t xml:space="preserve"> przez dłuższy czas </w:t>
      </w: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>, a sprawa komplikuje się jeszcze bardziej, gdy problem dotyczy partnerów zagranicznych</w:t>
      </w:r>
      <w:r w:rsidR="006D15C4">
        <w:rPr>
          <w:rFonts w:ascii="Times New Roman" w:eastAsia="Times New Roman" w:hAnsi="Times New Roman" w:cs="Times New Roman"/>
          <w:color w:val="000000"/>
          <w:lang w:eastAsia="pl-PL"/>
        </w:rPr>
        <w:t xml:space="preserve"> (Borek, 2018). </w:t>
      </w:r>
      <w:r w:rsidRPr="006D15C4">
        <w:rPr>
          <w:rFonts w:ascii="Times New Roman" w:eastAsia="Times New Roman" w:hAnsi="Times New Roman" w:cs="Times New Roman"/>
          <w:color w:val="000000"/>
          <w:lang w:eastAsia="pl-PL"/>
        </w:rPr>
        <w:t>Ostatecznie pewnie środki zostaną odzyskane, ale potrwa to dosyć długo i może doprowadzić do upadłości firmy…</w:t>
      </w:r>
    </w:p>
    <w:p w14:paraId="446AD60C" w14:textId="388969CA" w:rsidR="00A461EA" w:rsidRPr="006D15C4" w:rsidRDefault="00E8175D" w:rsidP="00A461EA">
      <w:pPr>
        <w:pStyle w:val="NormalnyWeb"/>
        <w:rPr>
          <w:rStyle w:val="size"/>
          <w:sz w:val="22"/>
          <w:szCs w:val="22"/>
          <w:lang w:val="la-Latn"/>
        </w:rPr>
      </w:pPr>
      <w:r w:rsidRPr="006D15C4">
        <w:rPr>
          <w:rStyle w:val="size"/>
          <w:color w:val="000000"/>
          <w:sz w:val="22"/>
          <w:szCs w:val="22"/>
          <w:lang w:val="la-Latn"/>
        </w:rPr>
        <w:t>Z perspektywy klienta:</w:t>
      </w:r>
      <w:r w:rsidR="00566348" w:rsidRPr="006D15C4">
        <w:rPr>
          <w:rStyle w:val="size"/>
          <w:color w:val="000000"/>
          <w:sz w:val="22"/>
          <w:szCs w:val="22"/>
          <w:lang w:val="la-Latn"/>
        </w:rPr>
        <w:t xml:space="preserve"> </w:t>
      </w:r>
    </w:p>
    <w:p w14:paraId="0AC46F5B" w14:textId="360CC10E" w:rsidR="007500E9" w:rsidRPr="006D15C4" w:rsidRDefault="00A461EA" w:rsidP="006A483D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6D15C4">
        <w:rPr>
          <w:rStyle w:val="size"/>
          <w:color w:val="000000"/>
          <w:sz w:val="22"/>
          <w:szCs w:val="22"/>
          <w:lang w:val="la-Latn"/>
        </w:rPr>
        <w:t xml:space="preserve">Klienci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>wymagają  od organizatora turystyki zwrotu pieniędzy za odwołaną imprezę turystyczną w związku z COVID-19 w terminie 14 dni</w:t>
      </w:r>
      <w:r w:rsidR="002E11FE">
        <w:rPr>
          <w:rStyle w:val="size"/>
          <w:color w:val="000000"/>
          <w:sz w:val="22"/>
          <w:szCs w:val="22"/>
        </w:rPr>
        <w:t xml:space="preserve"> </w:t>
      </w:r>
      <w:r w:rsidR="002E11FE" w:rsidRPr="002E11FE">
        <w:rPr>
          <w:iCs/>
          <w:color w:val="000000"/>
          <w:sz w:val="22"/>
          <w:szCs w:val="22"/>
          <w:lang w:val="la-Latn"/>
        </w:rPr>
        <w:t>(Dz. U. z 2023 r. poz. 2211)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 xml:space="preserve">. Ustawodawca </w:t>
      </w:r>
      <w:r w:rsidR="009116FD" w:rsidRPr="006D15C4">
        <w:rPr>
          <w:rStyle w:val="size"/>
          <w:color w:val="000000"/>
          <w:sz w:val="22"/>
          <w:szCs w:val="22"/>
          <w:lang w:val="la-Latn"/>
        </w:rPr>
        <w:t xml:space="preserve">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 xml:space="preserve">wprowadził </w:t>
      </w:r>
      <w:r w:rsidR="009116FD" w:rsidRPr="006D15C4">
        <w:rPr>
          <w:rStyle w:val="size"/>
          <w:color w:val="000000"/>
          <w:sz w:val="22"/>
          <w:szCs w:val="22"/>
          <w:lang w:val="la-Latn"/>
        </w:rPr>
        <w:t xml:space="preserve">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 xml:space="preserve">po wybuchu </w:t>
      </w:r>
      <w:r w:rsidR="009116FD" w:rsidRPr="006D15C4">
        <w:rPr>
          <w:rStyle w:val="size"/>
          <w:color w:val="000000"/>
          <w:sz w:val="22"/>
          <w:szCs w:val="22"/>
          <w:lang w:val="la-Latn"/>
        </w:rPr>
        <w:t xml:space="preserve">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>pandemii</w:t>
      </w:r>
      <w:r w:rsidR="009116FD" w:rsidRPr="006D15C4">
        <w:rPr>
          <w:rStyle w:val="size"/>
          <w:color w:val="000000"/>
          <w:sz w:val="22"/>
          <w:szCs w:val="22"/>
          <w:lang w:val="la-Latn"/>
        </w:rPr>
        <w:t xml:space="preserve">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 xml:space="preserve"> wydłużenie okresu  wypowiedzenia umowy do 180 dni</w:t>
      </w:r>
      <w:r w:rsidR="006D15C4">
        <w:rPr>
          <w:color w:val="000000"/>
          <w:sz w:val="22"/>
          <w:szCs w:val="22"/>
          <w:lang w:val="la-Latn"/>
        </w:rPr>
        <w:t xml:space="preserve">  (Borek, Świtaj, Zawistowska</w:t>
      </w:r>
      <w:r w:rsidR="006D15C4">
        <w:rPr>
          <w:rStyle w:val="size"/>
          <w:color w:val="000000"/>
          <w:sz w:val="22"/>
          <w:szCs w:val="22"/>
          <w:lang w:val="la-Latn"/>
        </w:rPr>
        <w:t xml:space="preserve">, 2020). 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 xml:space="preserve"> Klienci powoływali się na poprzednią podstawę prawną, twierdząc, że prawo nie działa wstecz i że nie interesuje ich los organizatorów turystyki. Ustawa określa, że w przypadku odwołania imprezy, w związku z nadzwyczajnymi okolicznościami,  klientowi należy  się zwrot 100% wpłaconych środków</w:t>
      </w:r>
      <w:r w:rsidR="002E11FE">
        <w:rPr>
          <w:rStyle w:val="size"/>
          <w:color w:val="000000"/>
          <w:sz w:val="22"/>
          <w:szCs w:val="22"/>
        </w:rPr>
        <w:t xml:space="preserve"> </w:t>
      </w:r>
      <w:r w:rsidR="002E11FE" w:rsidRPr="002E11FE">
        <w:rPr>
          <w:iCs/>
          <w:color w:val="000000"/>
          <w:sz w:val="22"/>
          <w:szCs w:val="22"/>
          <w:lang w:val="la-Latn"/>
        </w:rPr>
        <w:t>(Dz. U. z 2023 r. poz. 2211)</w:t>
      </w:r>
      <w:r w:rsidR="00E8175D" w:rsidRPr="006D15C4">
        <w:rPr>
          <w:rStyle w:val="size"/>
          <w:color w:val="000000"/>
          <w:sz w:val="22"/>
          <w:szCs w:val="22"/>
          <w:lang w:val="la-Latn"/>
        </w:rPr>
        <w:t>.</w:t>
      </w:r>
    </w:p>
    <w:p w14:paraId="7EE95A82" w14:textId="08A05AB4" w:rsidR="0028478E" w:rsidRPr="006D15C4" w:rsidRDefault="006A483D" w:rsidP="007500E9">
      <w:pPr>
        <w:pStyle w:val="NormalnyWeb"/>
        <w:rPr>
          <w:rStyle w:val="size"/>
          <w:color w:val="000000"/>
          <w:sz w:val="22"/>
          <w:szCs w:val="22"/>
          <w:lang w:val="la-Latn"/>
        </w:rPr>
      </w:pPr>
      <w:r w:rsidRPr="006D15C4">
        <w:rPr>
          <w:rStyle w:val="size"/>
          <w:b/>
          <w:color w:val="000000"/>
          <w:sz w:val="22"/>
          <w:szCs w:val="22"/>
          <w:lang w:val="la-Latn"/>
        </w:rPr>
        <w:t>2. Voucher</w:t>
      </w:r>
    </w:p>
    <w:p w14:paraId="256A819F" w14:textId="00DED04A" w:rsidR="006A483D" w:rsidRPr="00E03A17" w:rsidRDefault="006A483D" w:rsidP="006A483D">
      <w:pPr>
        <w:pStyle w:val="NormalnyWeb"/>
        <w:jc w:val="both"/>
        <w:rPr>
          <w:rStyle w:val="size"/>
          <w:b/>
          <w:color w:val="000000"/>
          <w:sz w:val="22"/>
          <w:szCs w:val="22"/>
          <w:lang w:val="la-Latn"/>
        </w:rPr>
      </w:pPr>
      <w:r w:rsidRPr="00E03A17">
        <w:rPr>
          <w:rStyle w:val="size"/>
          <w:color w:val="000000"/>
          <w:sz w:val="22"/>
          <w:szCs w:val="22"/>
          <w:lang w:val="la-Latn"/>
        </w:rPr>
        <w:t>Z perspektywy przedsiębiorcy:</w:t>
      </w:r>
    </w:p>
    <w:p w14:paraId="01FB7B05" w14:textId="17BDFF98" w:rsidR="006A483D" w:rsidRPr="00E03A17" w:rsidRDefault="006A483D" w:rsidP="006A483D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E03A17">
        <w:rPr>
          <w:rStyle w:val="size"/>
          <w:color w:val="000000"/>
          <w:sz w:val="22"/>
          <w:szCs w:val="22"/>
          <w:lang w:val="la-Latn"/>
        </w:rPr>
        <w:t xml:space="preserve">Organizator turystyki mógł, zamiast zwrotu środków, zaproponować klientowi voucher do wykorzystania w ciągu roku od dnia, kiedy miała odbyć się impreza turystyczna </w:t>
      </w:r>
      <w:r w:rsidR="00875143" w:rsidRPr="00E03A17">
        <w:rPr>
          <w:rStyle w:val="size"/>
          <w:color w:val="000000"/>
          <w:sz w:val="22"/>
          <w:szCs w:val="22"/>
          <w:lang w:val="la-Latn"/>
        </w:rPr>
        <w:t xml:space="preserve">(Borek, Wyrwicz, 2021). </w:t>
      </w:r>
      <w:r w:rsidRPr="00E03A17">
        <w:rPr>
          <w:rStyle w:val="size"/>
          <w:color w:val="000000"/>
          <w:sz w:val="22"/>
          <w:szCs w:val="22"/>
          <w:lang w:val="la-Latn"/>
        </w:rPr>
        <w:t>Voucher miał za zadanie związać klienta z organizatorem niezrealizowanej imprezy i stwarzać możliwości polubownego rozwiązania problemów w dłuższej perspektywie czasowej</w:t>
      </w:r>
      <w:r w:rsidR="002E11FE">
        <w:rPr>
          <w:rStyle w:val="size"/>
          <w:color w:val="000000"/>
          <w:sz w:val="22"/>
          <w:szCs w:val="22"/>
        </w:rPr>
        <w:t xml:space="preserve"> </w:t>
      </w:r>
      <w:r w:rsidR="002E11FE" w:rsidRPr="002E11FE">
        <w:rPr>
          <w:bCs/>
          <w:iCs/>
          <w:color w:val="000000"/>
          <w:sz w:val="22"/>
          <w:szCs w:val="22"/>
          <w:lang w:val="la-Latn"/>
        </w:rPr>
        <w:t>(Dz. U. z 2024 r. poz. 340, 1089)</w:t>
      </w:r>
      <w:r w:rsidRPr="00E03A17">
        <w:rPr>
          <w:rStyle w:val="size"/>
          <w:color w:val="000000"/>
          <w:sz w:val="22"/>
          <w:szCs w:val="22"/>
          <w:lang w:val="la-Latn"/>
        </w:rPr>
        <w:t xml:space="preserve">. Przedsiębiorcy decydowali się na takie rozwiązanie w obliczu eskalacji żądań klientów przybierających  niekiedy efekt kuli śnieżnej / np. 100 klientów żąda natychmiastowego zwrotu gotówki/. Tego typu sytuacje mogą spowodować w skrajnych przypadkach nawet upadłość przedsiębiorcy. </w:t>
      </w:r>
    </w:p>
    <w:p w14:paraId="0D1D2813" w14:textId="77777777" w:rsidR="00B57C4E" w:rsidRPr="00E03A17" w:rsidRDefault="00B57C4E" w:rsidP="00B57C4E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E03A17">
        <w:rPr>
          <w:rStyle w:val="size"/>
          <w:color w:val="000000"/>
          <w:sz w:val="22"/>
          <w:szCs w:val="22"/>
          <w:lang w:val="la-Latn"/>
        </w:rPr>
        <w:t xml:space="preserve">Z perspektywy klienta: </w:t>
      </w:r>
    </w:p>
    <w:p w14:paraId="32971E6C" w14:textId="2EB7F919" w:rsidR="00B57C4E" w:rsidRPr="00E03A17" w:rsidRDefault="00B57C4E" w:rsidP="00B57C4E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E03A17">
        <w:rPr>
          <w:rStyle w:val="size"/>
          <w:color w:val="000000"/>
          <w:sz w:val="22"/>
          <w:szCs w:val="22"/>
          <w:lang w:val="la-Latn"/>
        </w:rPr>
        <w:t>Klienci mieli oczywiście prawo odmówić przyjęcia vouchera. Odnotowane zostały wprawdzie  pozytywne przykłady działań konsumentów</w:t>
      </w:r>
      <w:r w:rsidR="00DC59E0" w:rsidRPr="00E03A17">
        <w:rPr>
          <w:rStyle w:val="size"/>
          <w:color w:val="000000"/>
          <w:sz w:val="22"/>
          <w:szCs w:val="22"/>
          <w:lang w:val="la-Latn"/>
        </w:rPr>
        <w:t>,</w:t>
      </w:r>
      <w:r w:rsidRPr="00E03A17">
        <w:rPr>
          <w:rStyle w:val="size"/>
          <w:color w:val="000000"/>
          <w:sz w:val="22"/>
          <w:szCs w:val="22"/>
          <w:lang w:val="la-Latn"/>
        </w:rPr>
        <w:t xml:space="preserve"> jak np. włączanie się w akcję „nie odwołuj, weź voucher”</w:t>
      </w:r>
      <w:r w:rsidRPr="00E03A17">
        <w:rPr>
          <w:rFonts w:eastAsia="Calibri"/>
          <w:color w:val="000000"/>
          <w:sz w:val="22"/>
          <w:szCs w:val="22"/>
          <w:lang w:val="la-Latn" w:eastAsia="en-US"/>
        </w:rPr>
        <w:t>, która miała na celu solidarność z branżą turystyczną i promowanie voucherów zamiast żądania zwrotu gotówki</w:t>
      </w:r>
      <w:r w:rsidR="00875143" w:rsidRPr="00E03A17">
        <w:rPr>
          <w:rFonts w:eastAsia="Calibri"/>
          <w:color w:val="000000"/>
          <w:sz w:val="22"/>
          <w:szCs w:val="22"/>
          <w:lang w:val="la-Latn" w:eastAsia="en-US"/>
        </w:rPr>
        <w:t xml:space="preserve"> (Polska Organizacja Turystyczna, 2020</w:t>
      </w:r>
      <w:r w:rsidR="00DF0CB3" w:rsidRPr="00E03A17">
        <w:rPr>
          <w:rFonts w:eastAsia="Calibri"/>
          <w:color w:val="000000"/>
          <w:sz w:val="22"/>
          <w:szCs w:val="22"/>
          <w:lang w:val="la-Latn" w:eastAsia="en-US"/>
        </w:rPr>
        <w:t xml:space="preserve">). </w:t>
      </w:r>
      <w:r w:rsidRPr="00E03A17">
        <w:rPr>
          <w:rStyle w:val="size"/>
          <w:color w:val="000000"/>
          <w:sz w:val="22"/>
          <w:szCs w:val="22"/>
          <w:lang w:val="la-Latn"/>
        </w:rPr>
        <w:t xml:space="preserve">Jednak wielu klientów na propozycję vouchera reagowało wręcz „alergicznie” odrzucając ją stanowczo. Co więcej, niektórzy klienci, pomimo wcześniejszej deklaracji przyjęcia vouchera, nie skorzystali z niego,  a następnie domagali się zwrotu środków po upływie terminu jego ważności. </w:t>
      </w:r>
    </w:p>
    <w:p w14:paraId="5D3589B1" w14:textId="77777777" w:rsidR="00E8340B" w:rsidRPr="00E03A17" w:rsidRDefault="00E8340B" w:rsidP="00B57C4E">
      <w:pPr>
        <w:pStyle w:val="NormalnyWeb"/>
        <w:jc w:val="both"/>
        <w:rPr>
          <w:rStyle w:val="size"/>
          <w:rFonts w:asciiTheme="minorHAnsi" w:hAnsiTheme="minorHAnsi" w:cstheme="minorHAnsi"/>
          <w:b/>
          <w:bCs/>
          <w:color w:val="000000"/>
          <w:sz w:val="22"/>
          <w:szCs w:val="22"/>
          <w:lang w:val="la-Latn"/>
        </w:rPr>
      </w:pPr>
    </w:p>
    <w:p w14:paraId="5A4D28CB" w14:textId="46106183" w:rsidR="00EF6619" w:rsidRPr="00A76079" w:rsidRDefault="00EF6619" w:rsidP="00B57C4E">
      <w:pPr>
        <w:pStyle w:val="NormalnyWeb"/>
        <w:jc w:val="both"/>
        <w:rPr>
          <w:rStyle w:val="size"/>
          <w:b/>
          <w:bCs/>
          <w:color w:val="000000"/>
          <w:sz w:val="22"/>
          <w:szCs w:val="22"/>
          <w:lang w:val="la-Latn"/>
        </w:rPr>
      </w:pPr>
      <w:r w:rsidRPr="00A76079">
        <w:rPr>
          <w:rStyle w:val="size"/>
          <w:b/>
          <w:bCs/>
          <w:color w:val="000000"/>
          <w:sz w:val="22"/>
          <w:szCs w:val="22"/>
          <w:lang w:val="la-Latn"/>
        </w:rPr>
        <w:lastRenderedPageBreak/>
        <w:t>3.</w:t>
      </w:r>
      <w:r w:rsidR="00F00509" w:rsidRPr="00A76079">
        <w:rPr>
          <w:rStyle w:val="size"/>
          <w:b/>
          <w:bCs/>
          <w:color w:val="000000"/>
          <w:sz w:val="22"/>
          <w:szCs w:val="22"/>
          <w:lang w:val="la-Latn"/>
        </w:rPr>
        <w:t xml:space="preserve"> </w:t>
      </w:r>
      <w:r w:rsidRPr="00A76079">
        <w:rPr>
          <w:rStyle w:val="size"/>
          <w:b/>
          <w:bCs/>
          <w:color w:val="000000"/>
          <w:sz w:val="22"/>
          <w:szCs w:val="22"/>
          <w:lang w:val="la-Latn"/>
        </w:rPr>
        <w:t>Turystyczny</w:t>
      </w:r>
      <w:r w:rsidR="00F00509" w:rsidRPr="00A76079">
        <w:rPr>
          <w:rStyle w:val="size"/>
          <w:b/>
          <w:bCs/>
          <w:color w:val="000000"/>
          <w:sz w:val="22"/>
          <w:szCs w:val="22"/>
          <w:lang w:val="la-Latn"/>
        </w:rPr>
        <w:t xml:space="preserve"> Fundusz Zwrotów</w:t>
      </w:r>
    </w:p>
    <w:p w14:paraId="599D1A16" w14:textId="4EA37E29" w:rsidR="00E8340B" w:rsidRPr="00A76079" w:rsidRDefault="00E8340B" w:rsidP="00B57C4E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A76079">
        <w:rPr>
          <w:rStyle w:val="size"/>
          <w:color w:val="000000"/>
          <w:sz w:val="22"/>
          <w:szCs w:val="22"/>
          <w:lang w:val="la-Latn"/>
        </w:rPr>
        <w:t>Z perspektywy przedsiębiorcy</w:t>
      </w:r>
    </w:p>
    <w:p w14:paraId="58033D0D" w14:textId="14ECD838" w:rsidR="00AF4354" w:rsidRPr="002E11FE" w:rsidRDefault="00AF4354" w:rsidP="00AF4354">
      <w:pPr>
        <w:pStyle w:val="NormalnyWeb"/>
        <w:jc w:val="both"/>
        <w:rPr>
          <w:rStyle w:val="size"/>
          <w:bCs/>
          <w:color w:val="000000"/>
          <w:sz w:val="22"/>
          <w:szCs w:val="22"/>
        </w:rPr>
      </w:pPr>
      <w:r w:rsidRPr="00A76079">
        <w:rPr>
          <w:rStyle w:val="size"/>
          <w:bCs/>
          <w:color w:val="000000"/>
          <w:sz w:val="22"/>
          <w:szCs w:val="22"/>
        </w:rPr>
        <w:t>Turystyczny Fundusz Zwrotów (TFZ), został uruchomiony w związku z pandemią Covid 19 i był instrumentem wsparcia organizatorów turystyki</w:t>
      </w:r>
      <w:r w:rsidR="002E11FE">
        <w:rPr>
          <w:rStyle w:val="size"/>
          <w:bCs/>
          <w:color w:val="000000"/>
          <w:sz w:val="22"/>
          <w:szCs w:val="22"/>
        </w:rPr>
        <w:t xml:space="preserve"> </w:t>
      </w:r>
      <w:r w:rsidR="002E11FE" w:rsidRPr="002E11FE">
        <w:rPr>
          <w:bCs/>
          <w:iCs/>
          <w:color w:val="000000"/>
          <w:sz w:val="22"/>
          <w:szCs w:val="22"/>
          <w:lang w:val="la-Latn"/>
        </w:rPr>
        <w:t>(Dz. U. z 2024 r. poz. 340, 1089)</w:t>
      </w:r>
      <w:r w:rsidRPr="00A76079">
        <w:rPr>
          <w:rStyle w:val="size"/>
          <w:bCs/>
          <w:color w:val="000000"/>
          <w:sz w:val="22"/>
          <w:szCs w:val="22"/>
        </w:rPr>
        <w:t xml:space="preserve">. Przedsiębiorca, który nie mógł </w:t>
      </w:r>
      <w:r w:rsidR="000457EA" w:rsidRPr="00A76079">
        <w:rPr>
          <w:rStyle w:val="size"/>
          <w:bCs/>
          <w:color w:val="000000"/>
          <w:sz w:val="22"/>
          <w:szCs w:val="22"/>
        </w:rPr>
        <w:t>z</w:t>
      </w:r>
      <w:r w:rsidRPr="00A76079">
        <w:rPr>
          <w:rStyle w:val="size"/>
          <w:bCs/>
          <w:color w:val="000000"/>
          <w:sz w:val="22"/>
          <w:szCs w:val="22"/>
        </w:rPr>
        <w:t>wr</w:t>
      </w:r>
      <w:r w:rsidR="000457EA" w:rsidRPr="00A76079">
        <w:rPr>
          <w:rStyle w:val="size"/>
          <w:bCs/>
          <w:color w:val="000000"/>
          <w:sz w:val="22"/>
          <w:szCs w:val="22"/>
        </w:rPr>
        <w:t>ócić</w:t>
      </w:r>
      <w:r w:rsidRPr="00A76079">
        <w:rPr>
          <w:rStyle w:val="size"/>
          <w:bCs/>
          <w:color w:val="000000"/>
          <w:sz w:val="22"/>
          <w:szCs w:val="22"/>
        </w:rPr>
        <w:t xml:space="preserve"> środków swoim klientom z własnych zasobów, mógł skorzystać z mechanizmu wsparcia zapewnianego przez państwo. TFZ był formą pożyczki, która</w:t>
      </w:r>
      <w:r w:rsidR="000457EA" w:rsidRPr="00A76079">
        <w:rPr>
          <w:rStyle w:val="size"/>
          <w:bCs/>
          <w:color w:val="000000"/>
          <w:sz w:val="22"/>
          <w:szCs w:val="22"/>
        </w:rPr>
        <w:t xml:space="preserve"> miała być spłacana</w:t>
      </w:r>
      <w:r w:rsidRPr="00A76079">
        <w:rPr>
          <w:rStyle w:val="size"/>
          <w:bCs/>
          <w:color w:val="000000"/>
          <w:sz w:val="22"/>
          <w:szCs w:val="22"/>
        </w:rPr>
        <w:t xml:space="preserve"> w równych miesięcznych ratach  przez 6 lat</w:t>
      </w:r>
      <w:r w:rsidR="00C775BF" w:rsidRPr="00A76079">
        <w:rPr>
          <w:rStyle w:val="size"/>
          <w:bCs/>
          <w:color w:val="000000"/>
          <w:sz w:val="22"/>
          <w:szCs w:val="22"/>
        </w:rPr>
        <w:t>.</w:t>
      </w:r>
      <w:r w:rsidR="00D72290">
        <w:rPr>
          <w:rStyle w:val="size"/>
          <w:bCs/>
          <w:color w:val="000000"/>
          <w:sz w:val="22"/>
          <w:szCs w:val="22"/>
        </w:rPr>
        <w:t xml:space="preserve"> </w:t>
      </w:r>
      <w:r w:rsidR="002E11FE" w:rsidRPr="002E11FE">
        <w:rPr>
          <w:bCs/>
          <w:iCs/>
          <w:color w:val="000000"/>
          <w:sz w:val="22"/>
          <w:szCs w:val="22"/>
          <w:lang w:val="la-Latn"/>
        </w:rPr>
        <w:t>(Dz. U. z 2024 r. poz. 340, 1089)</w:t>
      </w:r>
      <w:r w:rsidR="002E11FE">
        <w:rPr>
          <w:bCs/>
          <w:iCs/>
          <w:color w:val="000000"/>
          <w:sz w:val="22"/>
          <w:szCs w:val="22"/>
        </w:rPr>
        <w:t xml:space="preserve">. </w:t>
      </w:r>
      <w:r w:rsidRPr="00A76079">
        <w:rPr>
          <w:rStyle w:val="size"/>
          <w:bCs/>
          <w:color w:val="000000"/>
          <w:sz w:val="22"/>
          <w:szCs w:val="22"/>
        </w:rPr>
        <w:t>Pożyczka nie była wypłacana organizatorowi turystyki, lecz bezpośrednio  klient</w:t>
      </w:r>
      <w:r w:rsidR="000457EA" w:rsidRPr="00A76079">
        <w:rPr>
          <w:rStyle w:val="size"/>
          <w:bCs/>
          <w:color w:val="000000"/>
          <w:sz w:val="22"/>
          <w:szCs w:val="22"/>
        </w:rPr>
        <w:t>om</w:t>
      </w:r>
      <w:r w:rsidRPr="00A76079">
        <w:rPr>
          <w:rStyle w:val="size"/>
          <w:bCs/>
          <w:color w:val="000000"/>
          <w:sz w:val="22"/>
          <w:szCs w:val="22"/>
        </w:rPr>
        <w:t xml:space="preserve">, na których rzecz wnioskował touroperator. </w:t>
      </w:r>
      <w:r w:rsidR="000457EA" w:rsidRPr="00A76079">
        <w:rPr>
          <w:rStyle w:val="size"/>
          <w:bCs/>
          <w:color w:val="000000"/>
          <w:sz w:val="22"/>
          <w:szCs w:val="22"/>
        </w:rPr>
        <w:t>T</w:t>
      </w:r>
      <w:r w:rsidR="0094054D" w:rsidRPr="00A76079">
        <w:rPr>
          <w:rStyle w:val="size"/>
          <w:bCs/>
          <w:color w:val="000000"/>
          <w:sz w:val="22"/>
          <w:szCs w:val="22"/>
        </w:rPr>
        <w:t xml:space="preserve">o rozwiązanie </w:t>
      </w:r>
      <w:r w:rsidRPr="00A76079">
        <w:rPr>
          <w:rStyle w:val="size"/>
          <w:bCs/>
          <w:color w:val="000000"/>
          <w:sz w:val="22"/>
          <w:szCs w:val="22"/>
        </w:rPr>
        <w:t>miał</w:t>
      </w:r>
      <w:r w:rsidR="0094054D" w:rsidRPr="00A76079">
        <w:rPr>
          <w:rStyle w:val="size"/>
          <w:bCs/>
          <w:color w:val="000000"/>
          <w:sz w:val="22"/>
          <w:szCs w:val="22"/>
        </w:rPr>
        <w:t>o</w:t>
      </w:r>
      <w:r w:rsidRPr="00A76079">
        <w:rPr>
          <w:rStyle w:val="size"/>
          <w:bCs/>
          <w:color w:val="000000"/>
          <w:sz w:val="22"/>
          <w:szCs w:val="22"/>
        </w:rPr>
        <w:t xml:space="preserve"> zapobiegać nadużyciom i służył</w:t>
      </w:r>
      <w:r w:rsidR="0094054D" w:rsidRPr="00A76079">
        <w:rPr>
          <w:rStyle w:val="size"/>
          <w:bCs/>
          <w:color w:val="000000"/>
          <w:sz w:val="22"/>
          <w:szCs w:val="22"/>
        </w:rPr>
        <w:t>o</w:t>
      </w:r>
      <w:r w:rsidRPr="00A76079">
        <w:rPr>
          <w:rStyle w:val="size"/>
          <w:bCs/>
          <w:color w:val="000000"/>
          <w:sz w:val="22"/>
          <w:szCs w:val="22"/>
        </w:rPr>
        <w:t xml:space="preserve"> przekazaniu</w:t>
      </w:r>
      <w:r w:rsidR="000D25C4" w:rsidRPr="00A76079">
        <w:rPr>
          <w:rStyle w:val="size"/>
          <w:bCs/>
          <w:color w:val="000000"/>
          <w:sz w:val="22"/>
          <w:szCs w:val="22"/>
        </w:rPr>
        <w:t xml:space="preserve"> </w:t>
      </w:r>
      <w:r w:rsidRPr="00A76079">
        <w:rPr>
          <w:rStyle w:val="size"/>
          <w:bCs/>
          <w:color w:val="000000"/>
          <w:sz w:val="22"/>
          <w:szCs w:val="22"/>
        </w:rPr>
        <w:t xml:space="preserve"> wnioskowanej kwoty ty</w:t>
      </w:r>
      <w:r w:rsidR="000457EA" w:rsidRPr="00A76079">
        <w:rPr>
          <w:rStyle w:val="size"/>
          <w:bCs/>
          <w:color w:val="000000"/>
          <w:sz w:val="22"/>
          <w:szCs w:val="22"/>
        </w:rPr>
        <w:t>m</w:t>
      </w:r>
      <w:r w:rsidR="00711526" w:rsidRPr="00A76079">
        <w:rPr>
          <w:rStyle w:val="size"/>
          <w:bCs/>
          <w:color w:val="000000"/>
          <w:sz w:val="22"/>
          <w:szCs w:val="22"/>
        </w:rPr>
        <w:t xml:space="preserve"> odbiorcom</w:t>
      </w:r>
      <w:r w:rsidRPr="00A76079">
        <w:rPr>
          <w:rStyle w:val="size"/>
          <w:bCs/>
          <w:color w:val="000000"/>
          <w:sz w:val="22"/>
          <w:szCs w:val="22"/>
        </w:rPr>
        <w:t xml:space="preserve">, którym się należała. W celu uzyskania wypłaty wniosek w systemie teleinformatycznym musiał złożyć organizator turystyki oraz klient. Kiedy dane z wniosków połączyły się w sposób zautomatyzowany następowała wypłata </w:t>
      </w:r>
      <w:r w:rsidR="000457EA" w:rsidRPr="00A76079">
        <w:rPr>
          <w:rStyle w:val="size"/>
          <w:bCs/>
          <w:color w:val="000000"/>
          <w:sz w:val="22"/>
          <w:szCs w:val="22"/>
        </w:rPr>
        <w:t>ustalonej sumy</w:t>
      </w:r>
      <w:r w:rsidR="002E11FE">
        <w:rPr>
          <w:rStyle w:val="size"/>
          <w:bCs/>
          <w:color w:val="000000"/>
          <w:sz w:val="22"/>
          <w:szCs w:val="22"/>
        </w:rPr>
        <w:t xml:space="preserve"> </w:t>
      </w:r>
      <w:r w:rsidR="002E11FE" w:rsidRPr="002E11FE">
        <w:rPr>
          <w:bCs/>
          <w:iCs/>
          <w:color w:val="000000"/>
          <w:sz w:val="22"/>
          <w:szCs w:val="22"/>
          <w:lang w:val="la-Latn"/>
        </w:rPr>
        <w:t>(Dz. U. z 2024 r. poz. 340, 1089)</w:t>
      </w:r>
      <w:r w:rsidR="002E11FE">
        <w:rPr>
          <w:bCs/>
          <w:iCs/>
          <w:color w:val="000000"/>
          <w:sz w:val="22"/>
          <w:szCs w:val="22"/>
        </w:rPr>
        <w:t>.</w:t>
      </w:r>
    </w:p>
    <w:p w14:paraId="0F49FDF5" w14:textId="77777777" w:rsidR="00AF4354" w:rsidRPr="00A76079" w:rsidRDefault="00AF4354" w:rsidP="00AF4354">
      <w:pPr>
        <w:pStyle w:val="NormalnyWeb"/>
        <w:rPr>
          <w:rStyle w:val="size"/>
          <w:color w:val="000000"/>
          <w:sz w:val="22"/>
          <w:szCs w:val="22"/>
        </w:rPr>
      </w:pPr>
      <w:r w:rsidRPr="00A76079">
        <w:rPr>
          <w:rStyle w:val="size"/>
          <w:color w:val="000000"/>
          <w:sz w:val="22"/>
          <w:szCs w:val="22"/>
        </w:rPr>
        <w:t>Z perspektywy klienta:</w:t>
      </w:r>
    </w:p>
    <w:p w14:paraId="596875FF" w14:textId="26A4835D" w:rsidR="009F23F3" w:rsidRPr="00A76079" w:rsidRDefault="00E8340B" w:rsidP="009F23F3">
      <w:pPr>
        <w:pStyle w:val="NormalnyWeb"/>
        <w:jc w:val="both"/>
        <w:rPr>
          <w:rStyle w:val="size"/>
          <w:color w:val="000000"/>
          <w:sz w:val="22"/>
          <w:szCs w:val="22"/>
        </w:rPr>
      </w:pPr>
      <w:r w:rsidRPr="00A76079">
        <w:rPr>
          <w:rStyle w:val="size"/>
          <w:color w:val="000000"/>
          <w:sz w:val="22"/>
          <w:szCs w:val="22"/>
        </w:rPr>
        <w:t xml:space="preserve">Klienci mieli prawo przed pandemią  do uzyskania zwrotu wpłaconych środków w ciągu 14 dni od rozwiązania umowy. Nałożenie na nich dodatkowego </w:t>
      </w:r>
      <w:r w:rsidR="00202DF2" w:rsidRPr="00A76079">
        <w:rPr>
          <w:rStyle w:val="size"/>
          <w:color w:val="000000"/>
          <w:sz w:val="22"/>
          <w:szCs w:val="22"/>
        </w:rPr>
        <w:t>działania poprzez</w:t>
      </w:r>
      <w:r w:rsidRPr="00A76079">
        <w:rPr>
          <w:rStyle w:val="size"/>
          <w:color w:val="000000"/>
          <w:sz w:val="22"/>
          <w:szCs w:val="22"/>
        </w:rPr>
        <w:t xml:space="preserve"> złożeni</w:t>
      </w:r>
      <w:r w:rsidR="00202DF2" w:rsidRPr="00A76079">
        <w:rPr>
          <w:rStyle w:val="size"/>
          <w:color w:val="000000"/>
          <w:sz w:val="22"/>
          <w:szCs w:val="22"/>
        </w:rPr>
        <w:t>e</w:t>
      </w:r>
      <w:r w:rsidRPr="00A76079">
        <w:rPr>
          <w:rStyle w:val="size"/>
          <w:color w:val="000000"/>
          <w:sz w:val="22"/>
          <w:szCs w:val="22"/>
        </w:rPr>
        <w:t xml:space="preserve"> wniosku za pośrednictwem systemu informatycznego </w:t>
      </w:r>
      <w:r w:rsidR="008D4BEA" w:rsidRPr="00A76079">
        <w:rPr>
          <w:rStyle w:val="size"/>
          <w:color w:val="000000"/>
          <w:sz w:val="22"/>
          <w:szCs w:val="22"/>
        </w:rPr>
        <w:t>generowało nowe</w:t>
      </w:r>
      <w:r w:rsidRPr="00A76079">
        <w:rPr>
          <w:rStyle w:val="size"/>
          <w:color w:val="000000"/>
          <w:sz w:val="22"/>
          <w:szCs w:val="22"/>
        </w:rPr>
        <w:t xml:space="preserve"> problem</w:t>
      </w:r>
      <w:r w:rsidR="008D4BEA" w:rsidRPr="00A76079">
        <w:rPr>
          <w:rStyle w:val="size"/>
          <w:color w:val="000000"/>
          <w:sz w:val="22"/>
          <w:szCs w:val="22"/>
        </w:rPr>
        <w:t>y</w:t>
      </w:r>
      <w:r w:rsidRPr="00A76079">
        <w:rPr>
          <w:rStyle w:val="size"/>
          <w:color w:val="000000"/>
          <w:sz w:val="22"/>
          <w:szCs w:val="22"/>
        </w:rPr>
        <w:t xml:space="preserve">. Wniosek </w:t>
      </w:r>
      <w:r w:rsidR="008D4BEA" w:rsidRPr="00A76079">
        <w:rPr>
          <w:rStyle w:val="size"/>
          <w:color w:val="000000"/>
          <w:sz w:val="22"/>
          <w:szCs w:val="22"/>
        </w:rPr>
        <w:t>był szczegółowy i pracochłonny</w:t>
      </w:r>
      <w:r w:rsidRPr="00A76079">
        <w:rPr>
          <w:rStyle w:val="size"/>
          <w:color w:val="000000"/>
          <w:sz w:val="22"/>
          <w:szCs w:val="22"/>
        </w:rPr>
        <w:t xml:space="preserve">. Jednocześnie samo </w:t>
      </w:r>
      <w:r w:rsidR="0088208E" w:rsidRPr="00A76079">
        <w:rPr>
          <w:rStyle w:val="size"/>
          <w:color w:val="000000"/>
          <w:sz w:val="22"/>
          <w:szCs w:val="22"/>
        </w:rPr>
        <w:t xml:space="preserve">jego </w:t>
      </w:r>
      <w:r w:rsidRPr="00A76079">
        <w:rPr>
          <w:rStyle w:val="size"/>
          <w:color w:val="000000"/>
          <w:sz w:val="22"/>
          <w:szCs w:val="22"/>
        </w:rPr>
        <w:t xml:space="preserve">złożenie nie gwarantowało zwrotu środków, </w:t>
      </w:r>
      <w:r w:rsidR="008D4BEA" w:rsidRPr="00A76079">
        <w:rPr>
          <w:rStyle w:val="size"/>
          <w:color w:val="000000"/>
          <w:sz w:val="22"/>
          <w:szCs w:val="22"/>
        </w:rPr>
        <w:t xml:space="preserve">ponieważ warunkiem niezbędnym była </w:t>
      </w:r>
      <w:r w:rsidR="000457EA" w:rsidRPr="00A76079">
        <w:rPr>
          <w:rStyle w:val="size"/>
          <w:color w:val="000000"/>
          <w:sz w:val="22"/>
          <w:szCs w:val="22"/>
        </w:rPr>
        <w:t xml:space="preserve">identyczność </w:t>
      </w:r>
      <w:r w:rsidRPr="00A76079">
        <w:rPr>
          <w:rStyle w:val="size"/>
          <w:color w:val="000000"/>
          <w:sz w:val="22"/>
          <w:szCs w:val="22"/>
        </w:rPr>
        <w:t xml:space="preserve">z wnioskiem </w:t>
      </w:r>
      <w:r w:rsidR="00202DF2" w:rsidRPr="00A76079">
        <w:rPr>
          <w:rStyle w:val="size"/>
          <w:color w:val="000000"/>
          <w:sz w:val="22"/>
          <w:szCs w:val="22"/>
        </w:rPr>
        <w:t>touroperatora</w:t>
      </w:r>
      <w:r w:rsidRPr="00A76079">
        <w:rPr>
          <w:rStyle w:val="size"/>
          <w:color w:val="000000"/>
          <w:sz w:val="22"/>
          <w:szCs w:val="22"/>
        </w:rPr>
        <w:t xml:space="preserve">. Klienci mieli uzasadnione pretensje, że muszą </w:t>
      </w:r>
      <w:r w:rsidR="00202DF2" w:rsidRPr="00A76079">
        <w:rPr>
          <w:rStyle w:val="size"/>
          <w:color w:val="000000"/>
          <w:sz w:val="22"/>
          <w:szCs w:val="22"/>
        </w:rPr>
        <w:t xml:space="preserve"> zbyt długo </w:t>
      </w:r>
      <w:r w:rsidRPr="00A76079">
        <w:rPr>
          <w:rStyle w:val="size"/>
          <w:color w:val="000000"/>
          <w:sz w:val="22"/>
          <w:szCs w:val="22"/>
        </w:rPr>
        <w:t xml:space="preserve">czekać na zwrot </w:t>
      </w:r>
      <w:r w:rsidR="0094054D" w:rsidRPr="00A76079">
        <w:rPr>
          <w:rStyle w:val="size"/>
          <w:color w:val="000000"/>
          <w:sz w:val="22"/>
          <w:szCs w:val="22"/>
        </w:rPr>
        <w:t xml:space="preserve">pieniędzy  i </w:t>
      </w:r>
      <w:r w:rsidRPr="00A76079">
        <w:rPr>
          <w:rStyle w:val="size"/>
          <w:color w:val="000000"/>
          <w:sz w:val="22"/>
          <w:szCs w:val="22"/>
        </w:rPr>
        <w:t xml:space="preserve">że wypłata jest uzależniona od złożenia </w:t>
      </w:r>
      <w:r w:rsidR="009F23F3" w:rsidRPr="00A76079">
        <w:rPr>
          <w:rStyle w:val="size"/>
          <w:color w:val="000000"/>
          <w:sz w:val="22"/>
          <w:szCs w:val="22"/>
        </w:rPr>
        <w:t>dodatkowego wniosku.</w:t>
      </w:r>
      <w:r w:rsidR="009F23F3" w:rsidRPr="004F369E">
        <w:rPr>
          <w:rStyle w:val="HTML-wstpniesformatowanyZnak"/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="009F23F3" w:rsidRPr="00A76079">
        <w:rPr>
          <w:rStyle w:val="size"/>
          <w:color w:val="000000"/>
          <w:sz w:val="22"/>
          <w:szCs w:val="22"/>
        </w:rPr>
        <w:t xml:space="preserve">Część z nich rezygnowała więc z takiego rozwiązania  i dochodziła swoich praw  na drodze sądowej. </w:t>
      </w:r>
    </w:p>
    <w:p w14:paraId="08086BFB" w14:textId="77777777" w:rsidR="003816FA" w:rsidRPr="00A76079" w:rsidRDefault="003816FA" w:rsidP="003816FA">
      <w:pPr>
        <w:pStyle w:val="NormalnyWeb"/>
        <w:jc w:val="both"/>
        <w:rPr>
          <w:rStyle w:val="size"/>
          <w:b/>
          <w:bCs/>
          <w:color w:val="000000"/>
          <w:sz w:val="22"/>
          <w:szCs w:val="22"/>
          <w:lang w:val="la-Latn"/>
        </w:rPr>
      </w:pPr>
      <w:r w:rsidRPr="00A76079">
        <w:rPr>
          <w:rStyle w:val="size"/>
          <w:b/>
          <w:color w:val="000000"/>
          <w:sz w:val="22"/>
          <w:szCs w:val="22"/>
          <w:lang w:val="la-Latn"/>
        </w:rPr>
        <w:t xml:space="preserve">4. Bon turystyczny         </w:t>
      </w:r>
    </w:p>
    <w:p w14:paraId="46232A44" w14:textId="77777777" w:rsidR="003816FA" w:rsidRPr="00A76079" w:rsidRDefault="003816FA" w:rsidP="003816FA">
      <w:pPr>
        <w:pStyle w:val="NormalnyWeb"/>
        <w:rPr>
          <w:rStyle w:val="size"/>
          <w:color w:val="000000"/>
          <w:sz w:val="22"/>
          <w:szCs w:val="22"/>
          <w:lang w:val="la-Latn"/>
        </w:rPr>
      </w:pPr>
      <w:r w:rsidRPr="00A76079">
        <w:rPr>
          <w:rStyle w:val="size"/>
          <w:color w:val="000000"/>
          <w:sz w:val="22"/>
          <w:szCs w:val="22"/>
          <w:lang w:val="la-Latn"/>
        </w:rPr>
        <w:t>Z perspektywy touroperatora:</w:t>
      </w:r>
    </w:p>
    <w:p w14:paraId="4E194161" w14:textId="1ECAFE62" w:rsidR="003816FA" w:rsidRPr="00A76079" w:rsidRDefault="003816FA" w:rsidP="003816FA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A76079">
        <w:rPr>
          <w:rStyle w:val="size"/>
          <w:iCs/>
          <w:color w:val="000000"/>
          <w:sz w:val="22"/>
          <w:szCs w:val="22"/>
          <w:lang w:val="la-Latn"/>
        </w:rPr>
        <w:t>Bon turystyczny to świadczenie, którego celem było  wsparcie branży turystycznej w trudnym okresie pandemii. Wśród beneficjentów znaleźli się organizatorzy turystyki i gestorzy bazy noclegowej</w:t>
      </w:r>
      <w:r w:rsidR="009A2D6F">
        <w:rPr>
          <w:rStyle w:val="size"/>
          <w:iCs/>
          <w:color w:val="000000"/>
          <w:sz w:val="22"/>
          <w:szCs w:val="22"/>
        </w:rPr>
        <w:t xml:space="preserve"> </w:t>
      </w:r>
      <w:r w:rsidR="009A2D6F" w:rsidRPr="009A2D6F">
        <w:rPr>
          <w:iCs/>
          <w:color w:val="000000"/>
          <w:sz w:val="22"/>
          <w:szCs w:val="22"/>
          <w:lang w:val="la-Latn"/>
        </w:rPr>
        <w:t>(Dz. U. z 2023 r. poz. 35)</w:t>
      </w:r>
      <w:r w:rsidRPr="00A76079">
        <w:rPr>
          <w:rStyle w:val="size"/>
          <w:iCs/>
          <w:color w:val="000000"/>
          <w:sz w:val="22"/>
          <w:szCs w:val="22"/>
          <w:lang w:val="la-Latn"/>
        </w:rPr>
        <w:t xml:space="preserve">. Założeniem ustawodawcy było umożliwienie udziału w bonie  wyłącznie legalnie działającej branży </w:t>
      </w:r>
      <w:r w:rsidRPr="00A76079">
        <w:rPr>
          <w:rStyle w:val="size"/>
          <w:iCs/>
          <w:color w:val="000000"/>
          <w:sz w:val="22"/>
          <w:szCs w:val="22"/>
        </w:rPr>
        <w:t>turystycznej</w:t>
      </w:r>
      <w:r w:rsidR="002E11FE">
        <w:rPr>
          <w:rStyle w:val="size"/>
          <w:iCs/>
          <w:color w:val="000000"/>
          <w:sz w:val="22"/>
          <w:szCs w:val="22"/>
        </w:rPr>
        <w:t xml:space="preserve"> </w:t>
      </w:r>
      <w:r w:rsidR="002E11FE" w:rsidRPr="002E11FE">
        <w:rPr>
          <w:iCs/>
          <w:color w:val="000000"/>
          <w:sz w:val="22"/>
          <w:szCs w:val="22"/>
          <w:lang w:val="la-Latn"/>
        </w:rPr>
        <w:t>(Dz. U. z 2023 r. poz. 35)</w:t>
      </w:r>
      <w:r w:rsidRPr="00A76079">
        <w:rPr>
          <w:rStyle w:val="size"/>
          <w:iCs/>
          <w:color w:val="000000"/>
          <w:sz w:val="22"/>
          <w:szCs w:val="22"/>
        </w:rPr>
        <w:t xml:space="preserve">. Z drugiej strony istnienie takiego rozwiązania  zawsze stwarza pokusę działania poza prawem. Zdarzali się np. przedsiębiorcy  przyjmujący  płatność bonem za usługi, które nie były kwalifikowane w ramach programu, jak np. pojedyncza usługa przewodnika wycieczki. </w:t>
      </w:r>
    </w:p>
    <w:p w14:paraId="39EDF570" w14:textId="77777777" w:rsidR="003816FA" w:rsidRPr="00A76079" w:rsidRDefault="003816FA" w:rsidP="003816FA">
      <w:pPr>
        <w:pStyle w:val="NormalnyWeb"/>
        <w:rPr>
          <w:rStyle w:val="size"/>
          <w:color w:val="000000"/>
          <w:sz w:val="22"/>
          <w:szCs w:val="22"/>
          <w:lang w:val="la-Latn"/>
        </w:rPr>
      </w:pPr>
      <w:r w:rsidRPr="00A76079">
        <w:rPr>
          <w:rStyle w:val="size"/>
          <w:color w:val="000000"/>
          <w:sz w:val="22"/>
          <w:szCs w:val="22"/>
          <w:lang w:val="la-Latn"/>
        </w:rPr>
        <w:t>Z perspektywy klienta:</w:t>
      </w:r>
    </w:p>
    <w:p w14:paraId="58BDE509" w14:textId="745E2A81" w:rsidR="003816FA" w:rsidRPr="00A76079" w:rsidRDefault="003816FA" w:rsidP="009F23F3">
      <w:pPr>
        <w:pStyle w:val="NormalnyWeb"/>
        <w:jc w:val="both"/>
        <w:rPr>
          <w:rStyle w:val="size"/>
          <w:color w:val="000000"/>
          <w:sz w:val="22"/>
          <w:szCs w:val="22"/>
          <w:lang w:val="la-Latn"/>
        </w:rPr>
      </w:pPr>
      <w:r w:rsidRPr="00A76079">
        <w:rPr>
          <w:rStyle w:val="size"/>
          <w:color w:val="000000"/>
          <w:sz w:val="22"/>
          <w:szCs w:val="22"/>
          <w:lang w:val="la-Latn"/>
        </w:rPr>
        <w:t>Klienci próbowali wykorzystywać bon turystyczny na cele nieobjęte jego zakresem.</w:t>
      </w:r>
      <w:r w:rsidR="00D72290">
        <w:rPr>
          <w:rStyle w:val="size"/>
          <w:color w:val="000000"/>
          <w:sz w:val="22"/>
          <w:szCs w:val="22"/>
          <w:lang w:val="la-Latn"/>
        </w:rPr>
        <w:t xml:space="preserve"> (Borek, Wyrwicz, 2021). </w:t>
      </w:r>
      <w:r w:rsidRPr="00A76079">
        <w:rPr>
          <w:rStyle w:val="size"/>
          <w:color w:val="000000"/>
          <w:sz w:val="22"/>
          <w:szCs w:val="22"/>
          <w:lang w:val="la-Latn"/>
        </w:rPr>
        <w:t>Proponowali np. hotelarzom  zapłatę  bonem  za  posiłki  w  restauracji hotelowej bez noclegu, na który mógł  być, zgodnie z ustawą, wykorzystany  bon turystyczny. Klienci często starali się „wymusić” na obsłudze hotelu zaksięgowanie usługi w taki sposób, by formalnie spełniała warunki ustawowe</w:t>
      </w:r>
      <w:r w:rsidR="009A2D6F">
        <w:rPr>
          <w:rStyle w:val="size"/>
          <w:color w:val="000000"/>
          <w:sz w:val="22"/>
          <w:szCs w:val="22"/>
        </w:rPr>
        <w:t xml:space="preserve"> </w:t>
      </w:r>
      <w:r w:rsidR="009A2D6F" w:rsidRPr="009A2D6F">
        <w:rPr>
          <w:iCs/>
          <w:color w:val="000000"/>
          <w:sz w:val="22"/>
          <w:szCs w:val="22"/>
          <w:lang w:val="la-Latn"/>
        </w:rPr>
        <w:t>(Dz. U. z 2023 r. poz. 35)</w:t>
      </w:r>
      <w:r w:rsidRPr="00A76079">
        <w:rPr>
          <w:rStyle w:val="size"/>
          <w:color w:val="000000"/>
          <w:sz w:val="22"/>
          <w:szCs w:val="22"/>
          <w:lang w:val="la-Latn"/>
        </w:rPr>
        <w:t xml:space="preserve">. </w:t>
      </w:r>
    </w:p>
    <w:p w14:paraId="4F2561A6" w14:textId="77777777" w:rsidR="000B1857" w:rsidRDefault="000B1857" w:rsidP="00CE557C">
      <w:pPr>
        <w:tabs>
          <w:tab w:val="left" w:pos="7275"/>
        </w:tabs>
        <w:jc w:val="both"/>
        <w:rPr>
          <w:rFonts w:ascii="Times New Roman" w:hAnsi="Times New Roman" w:cs="Times New Roman"/>
          <w:b/>
          <w:bCs/>
          <w:lang w:val="pl-PL"/>
        </w:rPr>
      </w:pPr>
    </w:p>
    <w:p w14:paraId="136C6D65" w14:textId="56CE9B37" w:rsidR="00CE557C" w:rsidRPr="000B1857" w:rsidRDefault="00CE557C" w:rsidP="00CE557C">
      <w:pPr>
        <w:tabs>
          <w:tab w:val="left" w:pos="7275"/>
        </w:tabs>
        <w:jc w:val="both"/>
        <w:rPr>
          <w:rFonts w:ascii="Times New Roman" w:hAnsi="Times New Roman" w:cs="Times New Roman"/>
          <w:b/>
          <w:bCs/>
          <w:lang w:val="pl-PL"/>
        </w:rPr>
      </w:pPr>
      <w:r w:rsidRPr="000B1857">
        <w:rPr>
          <w:rFonts w:ascii="Times New Roman" w:hAnsi="Times New Roman" w:cs="Times New Roman"/>
          <w:b/>
          <w:bCs/>
          <w:lang w:val="pl-PL"/>
        </w:rPr>
        <w:t>Uwagi autorów</w:t>
      </w:r>
    </w:p>
    <w:p w14:paraId="41AD68A6" w14:textId="77777777" w:rsidR="00CE557C" w:rsidRPr="000B1857" w:rsidRDefault="00CE557C" w:rsidP="00CE557C">
      <w:pPr>
        <w:tabs>
          <w:tab w:val="left" w:pos="7275"/>
        </w:tabs>
        <w:jc w:val="both"/>
        <w:rPr>
          <w:rFonts w:ascii="Times New Roman" w:hAnsi="Times New Roman" w:cs="Times New Roman"/>
          <w:lang w:val="pl-PL"/>
        </w:rPr>
      </w:pPr>
      <w:r w:rsidRPr="000B1857">
        <w:rPr>
          <w:rFonts w:ascii="Times New Roman" w:hAnsi="Times New Roman" w:cs="Times New Roman"/>
          <w:lang w:val="pl-PL"/>
        </w:rPr>
        <w:t>Opis każdego kontekstu sytuacyjnego wymaga, jak zaznaczyliśmy wyżej, precyzyjnej informacji. Złożoność współczesnych problemów informacyjnych zakłada konieczność współdziałania  na trzech poziomach:</w:t>
      </w:r>
    </w:p>
    <w:p w14:paraId="3494818C" w14:textId="21D71BD9" w:rsidR="00CE557C" w:rsidRPr="000B1857" w:rsidRDefault="00CE557C" w:rsidP="00CE557C">
      <w:pPr>
        <w:jc w:val="both"/>
        <w:rPr>
          <w:rFonts w:ascii="Times New Roman" w:hAnsi="Times New Roman" w:cs="Times New Roman"/>
          <w:lang w:val="pl-PL"/>
        </w:rPr>
      </w:pPr>
      <w:r w:rsidRPr="000B1857">
        <w:rPr>
          <w:rFonts w:ascii="Times New Roman" w:hAnsi="Times New Roman" w:cs="Times New Roman"/>
          <w:lang w:val="pl-PL"/>
        </w:rPr>
        <w:lastRenderedPageBreak/>
        <w:t>-</w:t>
      </w:r>
      <w:r w:rsidRPr="000B1857">
        <w:rPr>
          <w:rFonts w:ascii="Times New Roman" w:hAnsi="Times New Roman" w:cs="Times New Roman"/>
          <w:i/>
          <w:iCs/>
          <w:lang w:val="pl-PL"/>
        </w:rPr>
        <w:t xml:space="preserve"> </w:t>
      </w:r>
      <w:r w:rsidRPr="000B1857">
        <w:rPr>
          <w:rFonts w:ascii="Times New Roman" w:hAnsi="Times New Roman" w:cs="Times New Roman"/>
          <w:lang w:val="pl-PL"/>
        </w:rPr>
        <w:t>gromadzenie i selekcja informacji, analiza źródeł informacji, wykorzystanie AI w  celu przetwarzania wielkich zasobów danych</w:t>
      </w:r>
    </w:p>
    <w:p w14:paraId="403A9826" w14:textId="77777777" w:rsidR="00CE557C" w:rsidRPr="00F84CF9" w:rsidRDefault="00CE557C" w:rsidP="00CE557C">
      <w:pPr>
        <w:jc w:val="both"/>
        <w:rPr>
          <w:rFonts w:ascii="Times New Roman" w:hAnsi="Times New Roman" w:cs="Times New Roman"/>
          <w:lang w:val="pl-PL"/>
        </w:rPr>
      </w:pPr>
      <w:r w:rsidRPr="00F84CF9">
        <w:rPr>
          <w:rFonts w:ascii="Times New Roman" w:hAnsi="Times New Roman" w:cs="Times New Roman"/>
          <w:i/>
          <w:iCs/>
          <w:lang w:val="pl-PL"/>
        </w:rPr>
        <w:t xml:space="preserve">- </w:t>
      </w:r>
      <w:r w:rsidRPr="00F84CF9">
        <w:rPr>
          <w:rFonts w:ascii="Times New Roman" w:hAnsi="Times New Roman" w:cs="Times New Roman"/>
          <w:lang w:val="pl-PL"/>
        </w:rPr>
        <w:t>transformacja  informacji w wiedzę, w tym przede wszystkim uzgadnianie ze sobą szerokich kompleksów informacji,  stawianie właściwych pytań, również tych dotyczących złożonych problemów etycznych i  prawnych.</w:t>
      </w:r>
    </w:p>
    <w:p w14:paraId="22EBBDCD" w14:textId="77777777" w:rsidR="00CE557C" w:rsidRPr="00F84CF9" w:rsidRDefault="00CE557C" w:rsidP="00CE557C">
      <w:pPr>
        <w:jc w:val="both"/>
        <w:rPr>
          <w:rFonts w:ascii="Times New Roman" w:hAnsi="Times New Roman" w:cs="Times New Roman"/>
          <w:lang w:val="pl-PL"/>
        </w:rPr>
      </w:pPr>
      <w:r w:rsidRPr="00F84CF9">
        <w:rPr>
          <w:rFonts w:ascii="Times New Roman" w:hAnsi="Times New Roman" w:cs="Times New Roman"/>
          <w:lang w:val="pl-PL"/>
        </w:rPr>
        <w:t>- wypracowanie odpowiednich procedur  uruchamianych w przypadku zagrożeń</w:t>
      </w:r>
    </w:p>
    <w:p w14:paraId="48DD2CB3" w14:textId="14E57E75" w:rsidR="00CE557C" w:rsidRPr="00F84CF9" w:rsidRDefault="00CE557C" w:rsidP="00CE557C">
      <w:pPr>
        <w:jc w:val="both"/>
        <w:rPr>
          <w:rFonts w:ascii="Times New Roman" w:hAnsi="Times New Roman" w:cs="Times New Roman"/>
          <w:lang w:val="pl-PL"/>
        </w:rPr>
      </w:pPr>
      <w:r w:rsidRPr="00F84CF9">
        <w:rPr>
          <w:rFonts w:ascii="Times New Roman" w:hAnsi="Times New Roman" w:cs="Times New Roman"/>
          <w:lang w:val="pl-PL"/>
        </w:rPr>
        <w:t>Tego typu kompetencje w organizacjach należą zwykle do działu</w:t>
      </w:r>
      <w:r w:rsidRPr="00F84CF9">
        <w:rPr>
          <w:rFonts w:ascii="Times New Roman" w:hAnsi="Times New Roman" w:cs="Times New Roman"/>
        </w:rPr>
        <w:t xml:space="preserve"> compliance</w:t>
      </w:r>
      <w:r w:rsidRPr="00F84CF9">
        <w:rPr>
          <w:rFonts w:ascii="Times New Roman" w:hAnsi="Times New Roman" w:cs="Times New Roman"/>
          <w:lang w:val="pl-PL"/>
        </w:rPr>
        <w:t>, którego sprawna działalność skutecznie ogranicza ryzyko. W czasie działania siły wyższej / np. pandemie/ procedury zderzają się jednak z presją nieustannej zmiany sytuacji. Gdy biuro turystyczne staje w obliczu praktycznego zawieszenia działalności, a równocześnie musi prowadzić rozmowy z klientami, w których każdy znaczący błąd może oznaczać poważne komplikacje prawne, gdy równocześnie firma znajduje się na celowniku żądnych sensacji mediów, wówczas etyka coraz bardziej zależy od psychologii, od indywidualnych dyspozycji emocjonalnych</w:t>
      </w:r>
      <w:r w:rsidR="0076513E">
        <w:rPr>
          <w:rFonts w:ascii="Times New Roman" w:hAnsi="Times New Roman" w:cs="Times New Roman"/>
          <w:lang w:val="pl-PL"/>
        </w:rPr>
        <w:t>, umiejętności współpracy</w:t>
      </w:r>
      <w:r w:rsidRPr="00F84CF9">
        <w:rPr>
          <w:rFonts w:ascii="Times New Roman" w:hAnsi="Times New Roman" w:cs="Times New Roman"/>
          <w:lang w:val="pl-PL"/>
        </w:rPr>
        <w:t xml:space="preserve"> </w:t>
      </w:r>
      <w:r w:rsidR="0076513E">
        <w:rPr>
          <w:rFonts w:ascii="Times New Roman" w:hAnsi="Times New Roman" w:cs="Times New Roman"/>
          <w:lang w:val="pl-PL"/>
        </w:rPr>
        <w:t>oraz</w:t>
      </w:r>
      <w:r w:rsidRPr="00F84CF9">
        <w:rPr>
          <w:rFonts w:ascii="Times New Roman" w:hAnsi="Times New Roman" w:cs="Times New Roman"/>
          <w:lang w:val="pl-PL"/>
        </w:rPr>
        <w:t xml:space="preserve"> praktycznej wiedzy ludzi pełniących funkcje menedżerskie. </w:t>
      </w:r>
    </w:p>
    <w:p w14:paraId="1A34F30B" w14:textId="77777777" w:rsidR="000B1857" w:rsidRPr="00F84CF9" w:rsidRDefault="000B1857" w:rsidP="00D32718">
      <w:pPr>
        <w:jc w:val="both"/>
        <w:rPr>
          <w:rFonts w:ascii="Times New Roman" w:hAnsi="Times New Roman" w:cs="Times New Roman"/>
        </w:rPr>
      </w:pPr>
    </w:p>
    <w:p w14:paraId="1EF84BE2" w14:textId="3788E7E4" w:rsidR="006F5799" w:rsidRPr="00F84CF9" w:rsidRDefault="00033D5F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Poziom:  ACTION</w:t>
      </w:r>
      <w:r w:rsidR="00904A41" w:rsidRPr="00F84CF9">
        <w:rPr>
          <w:rFonts w:ascii="Times New Roman" w:hAnsi="Times New Roman" w:cs="Times New Roman"/>
        </w:rPr>
        <w:t xml:space="preserve"> </w:t>
      </w:r>
    </w:p>
    <w:p w14:paraId="6AF1E489" w14:textId="693C529B" w:rsidR="00904A41" w:rsidRPr="00F84CF9" w:rsidRDefault="00904A41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 xml:space="preserve">Interakcję uczestników gry, czyli sposoby reagowania </w:t>
      </w:r>
      <w:r w:rsidR="004125CD" w:rsidRPr="00F84CF9">
        <w:rPr>
          <w:rFonts w:ascii="Times New Roman" w:hAnsi="Times New Roman" w:cs="Times New Roman"/>
        </w:rPr>
        <w:t xml:space="preserve">w układzie klienci – przedsiębiorcy możemy </w:t>
      </w:r>
      <w:r w:rsidR="00632AF7" w:rsidRPr="00F84CF9">
        <w:rPr>
          <w:rFonts w:ascii="Times New Roman" w:hAnsi="Times New Roman" w:cs="Times New Roman"/>
        </w:rPr>
        <w:t xml:space="preserve">zilustrować </w:t>
      </w:r>
      <w:r w:rsidR="004125CD" w:rsidRPr="00F84CF9">
        <w:rPr>
          <w:rFonts w:ascii="Times New Roman" w:hAnsi="Times New Roman" w:cs="Times New Roman"/>
        </w:rPr>
        <w:t>za pomocą analizy ma</w:t>
      </w:r>
      <w:r w:rsidR="00E16D11" w:rsidRPr="00F84CF9">
        <w:rPr>
          <w:rFonts w:ascii="Times New Roman" w:hAnsi="Times New Roman" w:cs="Times New Roman"/>
        </w:rPr>
        <w:t>trycowej</w:t>
      </w:r>
      <w:r w:rsidR="004125CD" w:rsidRPr="00F84CF9">
        <w:rPr>
          <w:rFonts w:ascii="Times New Roman" w:hAnsi="Times New Roman" w:cs="Times New Roman"/>
        </w:rPr>
        <w:t xml:space="preserve">. Poniżej </w:t>
      </w:r>
      <w:r w:rsidR="00632AF7" w:rsidRPr="00F84CF9">
        <w:rPr>
          <w:rFonts w:ascii="Times New Roman" w:hAnsi="Times New Roman" w:cs="Times New Roman"/>
        </w:rPr>
        <w:t xml:space="preserve">przedstawiamy uproszczoną wersję </w:t>
      </w:r>
      <w:r w:rsidR="001E4027" w:rsidRPr="00F84CF9">
        <w:rPr>
          <w:rFonts w:ascii="Times New Roman" w:hAnsi="Times New Roman" w:cs="Times New Roman"/>
        </w:rPr>
        <w:t xml:space="preserve">takiej analizy. </w:t>
      </w:r>
      <w:r w:rsidR="00A251FE" w:rsidRPr="00F84CF9">
        <w:rPr>
          <w:rFonts w:ascii="Times New Roman" w:hAnsi="Times New Roman" w:cs="Times New Roman"/>
        </w:rPr>
        <w:t xml:space="preserve">Istotą rzeczy jest ukazanie </w:t>
      </w:r>
      <w:r w:rsidR="00127B05" w:rsidRPr="00F84CF9">
        <w:rPr>
          <w:rFonts w:ascii="Times New Roman" w:hAnsi="Times New Roman" w:cs="Times New Roman"/>
        </w:rPr>
        <w:t xml:space="preserve">perspektywy </w:t>
      </w:r>
      <w:r w:rsidR="00974F68" w:rsidRPr="00F84CF9">
        <w:rPr>
          <w:rFonts w:ascii="Times New Roman" w:hAnsi="Times New Roman" w:cs="Times New Roman"/>
        </w:rPr>
        <w:t>touroperatora</w:t>
      </w:r>
      <w:r w:rsidR="00127B05" w:rsidRPr="00F84CF9">
        <w:rPr>
          <w:rFonts w:ascii="Times New Roman" w:hAnsi="Times New Roman" w:cs="Times New Roman"/>
        </w:rPr>
        <w:t xml:space="preserve"> stojącego w obliczu żądań klientów zwrotu kosztów za niezrealizowaną imprezę turystyczną. </w:t>
      </w:r>
      <w:r w:rsidR="00446CE6" w:rsidRPr="00F84CF9">
        <w:rPr>
          <w:rFonts w:ascii="Times New Roman" w:hAnsi="Times New Roman" w:cs="Times New Roman"/>
        </w:rPr>
        <w:t>Przyjmijmy następujące ustalenia:</w:t>
      </w:r>
    </w:p>
    <w:p w14:paraId="6440A682" w14:textId="1AA0B1DC" w:rsidR="00880158" w:rsidRPr="00F84CF9" w:rsidRDefault="00880158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P</w:t>
      </w:r>
      <w:r w:rsidR="00F53F0E" w:rsidRPr="00F84CF9">
        <w:rPr>
          <w:rFonts w:ascii="Times New Roman" w:hAnsi="Times New Roman" w:cs="Times New Roman"/>
        </w:rPr>
        <w:t>erspektywa biura</w:t>
      </w:r>
    </w:p>
    <w:p w14:paraId="6CD98119" w14:textId="16F78099" w:rsidR="006F5799" w:rsidRPr="00F84CF9" w:rsidRDefault="006F5799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Klient przyjmuje voucher na przyszłe imprezy turystyczne  -  10 punktów</w:t>
      </w:r>
    </w:p>
    <w:p w14:paraId="4CD45331" w14:textId="560D20A9" w:rsidR="003A2236" w:rsidRPr="00F84CF9" w:rsidRDefault="00E81943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Biuro korzysta z  Turystycznego Funduszu Zwrotów  -  4 punkty</w:t>
      </w:r>
    </w:p>
    <w:p w14:paraId="43E96476" w14:textId="762B0D9A" w:rsidR="00E81943" w:rsidRPr="00F84CF9" w:rsidRDefault="00E81943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 xml:space="preserve">Biuro </w:t>
      </w:r>
      <w:r w:rsidR="00C209D2" w:rsidRPr="00F84CF9">
        <w:rPr>
          <w:rFonts w:ascii="Times New Roman" w:hAnsi="Times New Roman" w:cs="Times New Roman"/>
        </w:rPr>
        <w:t xml:space="preserve">zwraca klientowi całą  kwotę </w:t>
      </w:r>
      <w:r w:rsidRPr="00F84CF9">
        <w:rPr>
          <w:rFonts w:ascii="Times New Roman" w:hAnsi="Times New Roman" w:cs="Times New Roman"/>
        </w:rPr>
        <w:t xml:space="preserve">-  2 punkty </w:t>
      </w:r>
    </w:p>
    <w:p w14:paraId="43E8D3AB" w14:textId="77777777" w:rsidR="00E81943" w:rsidRPr="00F84CF9" w:rsidRDefault="00E81943" w:rsidP="00D32718">
      <w:pPr>
        <w:jc w:val="both"/>
        <w:rPr>
          <w:rFonts w:ascii="Times New Roman" w:hAnsi="Times New Roman" w:cs="Times New Roman"/>
        </w:rPr>
      </w:pPr>
    </w:p>
    <w:p w14:paraId="5A74F810" w14:textId="584DD6EA" w:rsidR="00446CE6" w:rsidRPr="00F84CF9" w:rsidRDefault="0097634B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 xml:space="preserve">Perspektywa klienta: </w:t>
      </w:r>
    </w:p>
    <w:p w14:paraId="37B0FDBF" w14:textId="15011288" w:rsidR="005D5FC8" w:rsidRPr="00F84CF9" w:rsidRDefault="005D5FC8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Przyjęcie vouchera  -  5 punktów</w:t>
      </w:r>
    </w:p>
    <w:p w14:paraId="6D871C76" w14:textId="136725A9" w:rsidR="005D5FC8" w:rsidRPr="00F84CF9" w:rsidRDefault="005D5FC8" w:rsidP="00D32718">
      <w:pPr>
        <w:jc w:val="both"/>
        <w:rPr>
          <w:rFonts w:ascii="Times New Roman" w:hAnsi="Times New Roman" w:cs="Times New Roman"/>
        </w:rPr>
      </w:pPr>
      <w:r w:rsidRPr="00F84CF9">
        <w:rPr>
          <w:rFonts w:ascii="Times New Roman" w:hAnsi="Times New Roman" w:cs="Times New Roman"/>
        </w:rPr>
        <w:t>Klient korzysta z TFZ  -  3 punkty</w:t>
      </w:r>
    </w:p>
    <w:p w14:paraId="19A29E06" w14:textId="24FDD944" w:rsidR="005D5FC8" w:rsidRPr="00285783" w:rsidRDefault="005D5FC8" w:rsidP="00D32718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Zwrot środków przez biuro – 8 punktów</w:t>
      </w:r>
    </w:p>
    <w:p w14:paraId="05E2A57E" w14:textId="77777777" w:rsidR="009B5EE5" w:rsidRPr="00285783" w:rsidRDefault="009B5EE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AFB2817" w14:textId="6925871F" w:rsidR="00977305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t>Punktacja  powinna uwzględniać  specyfikę relacji</w:t>
      </w:r>
      <w:r w:rsidR="00F53F0E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biura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z klientami, ponieważ każdy kontekst sytuacyjny jest odmienny. Powyższa propozycja jest oparta na standardowej analizie opłacalności decyzji biura i klientów w czasie działania siły wyższej. Jej</w:t>
      </w:r>
      <w:r w:rsidR="004D2DED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celem 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nie</w:t>
      </w:r>
      <w:r w:rsidR="00213652"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jest precyzyjna diagnoza</w:t>
      </w:r>
      <w:r w:rsidR="009B5EE5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lecz analiza współzależności interesów </w:t>
      </w:r>
      <w:r w:rsidR="00BD3E80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touroperatora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i klienta. </w:t>
      </w:r>
    </w:p>
    <w:p w14:paraId="703DE31A" w14:textId="77777777" w:rsidR="00977305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t>Voucher z perspektywy biura  /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10 punktów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/  był rozwiązaniem opłacalnym, nie angażował finansowych rezerw  i umożliwiał współpracę z klientami w dłuższej perspektywie.</w:t>
      </w:r>
    </w:p>
    <w:p w14:paraId="113E5A1A" w14:textId="77777777" w:rsidR="00977305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Voucher z perspektywy klienta 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/ 5 punktów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/  był rozwiązaniem o znacznie niższej opłacalności. Klient musiał uwzględnić konieczność dostosowania się do terminu i charakteru nowej oferty, co mogło kolidować z jego wcześniejszymi planami oraz zderzało się z perspektywą nieprzewidywalności wypadków. </w:t>
      </w:r>
    </w:p>
    <w:p w14:paraId="20136273" w14:textId="736E25E7" w:rsidR="00977305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Punktacja związana z TFZ / 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4 punkty dla biura, 3 dla klienta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/  wynika z  praktyki tego rozwiązania w czasie pandemii. </w:t>
      </w:r>
      <w:r w:rsidR="006D0EFB" w:rsidRPr="00285783">
        <w:rPr>
          <w:rFonts w:ascii="Times New Roman" w:hAnsi="Times New Roman" w:cs="Times New Roman"/>
          <w:i/>
          <w:iCs/>
          <w:sz w:val="22"/>
          <w:szCs w:val="22"/>
        </w:rPr>
        <w:t>Akceptowalne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pod względem prawnym i etycznym było jednak związane ze skomplikowanym i czasochłonnym systemem wnioskowania. Dla małych firm była to przysłowiowa droga przez mękę. Lepiej radziły sobie </w:t>
      </w:r>
      <w:r w:rsidR="00220CF6" w:rsidRPr="00285783">
        <w:rPr>
          <w:rFonts w:ascii="Times New Roman" w:hAnsi="Times New Roman" w:cs="Times New Roman"/>
          <w:i/>
          <w:iCs/>
          <w:sz w:val="22"/>
          <w:szCs w:val="22"/>
        </w:rPr>
        <w:t>duże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podmioty dysponujące większą liczbą pracowników /zwłaszcza informatyków/. Z punktu widzenia klientów sytuacja wyglądała jeszcze gorzej. Jakakolwiek różnica we wniosku klienta i biura oznaczała konieczność ponownego uruchamiania procedury. Pozytywnym efektem ubocznym z perspektywy biura była rezygnacja części klientów z TFZ i decyzja przyjęcia późniejszej rezerwacji bądź vouchera. / zob. np. „Wasza turystyka” 10, 10,  2020/ </w:t>
      </w:r>
    </w:p>
    <w:p w14:paraId="3E8A7A3B" w14:textId="532620FA" w:rsidR="00A461EA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t>Zwrot całości wpłaconych środków</w:t>
      </w:r>
      <w:r w:rsidR="00381652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 z perspektywy biura był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szczególnie trudnym rozwiązaniem w szczytowym okresie pandemii /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2 punkty/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Ta niska punktacja stwarzała jednak szanse  długofalowej współpracy z klientami</w:t>
      </w:r>
      <w:r w:rsidR="009B5EE5" w:rsidRPr="00285783">
        <w:rPr>
          <w:rFonts w:ascii="Times New Roman" w:hAnsi="Times New Roman" w:cs="Times New Roman"/>
          <w:i/>
          <w:iCs/>
          <w:sz w:val="22"/>
          <w:szCs w:val="22"/>
        </w:rPr>
        <w:t>, co ma kluczowe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znaczenie w przypadku gier iterowanych /powtarzających</w:t>
      </w:r>
      <w:r w:rsidR="00D73D72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się/.</w:t>
      </w:r>
      <w:r w:rsidR="00764BC8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Odzyskan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całości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wpłaconej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kwoty 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przez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klienta 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73D72" w:rsidRPr="00285783">
        <w:rPr>
          <w:rFonts w:ascii="Times New Roman" w:hAnsi="Times New Roman" w:cs="Times New Roman"/>
          <w:i/>
          <w:iCs/>
          <w:sz w:val="22"/>
          <w:szCs w:val="22"/>
        </w:rPr>
        <w:t>było</w:t>
      </w:r>
      <w:r w:rsidR="00A461EA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oczywiście </w:t>
      </w:r>
    </w:p>
    <w:p w14:paraId="22B4A8CD" w14:textId="5B0E433A" w:rsidR="00977305" w:rsidRPr="00285783" w:rsidRDefault="00977305" w:rsidP="00977305">
      <w:pPr>
        <w:pStyle w:val="Tekstprzypisudolneg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85783">
        <w:rPr>
          <w:rFonts w:ascii="Times New Roman" w:hAnsi="Times New Roman" w:cs="Times New Roman"/>
          <w:i/>
          <w:iCs/>
          <w:sz w:val="22"/>
          <w:szCs w:val="22"/>
        </w:rPr>
        <w:t>rozwiązaniem opłacalnym.</w:t>
      </w:r>
      <w:r w:rsidR="00D73D72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Zmusza</w:t>
      </w:r>
      <w:r w:rsidR="00D73D72" w:rsidRPr="00285783">
        <w:rPr>
          <w:rFonts w:ascii="Times New Roman" w:hAnsi="Times New Roman" w:cs="Times New Roman"/>
          <w:i/>
          <w:iCs/>
          <w:sz w:val="22"/>
          <w:szCs w:val="22"/>
        </w:rPr>
        <w:t>ło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jednak do ponownego wyboru korzystnej oferty /</w:t>
      </w:r>
      <w:r w:rsidR="009B5EE5" w:rsidRPr="00285783">
        <w:rPr>
          <w:rFonts w:ascii="Times New Roman" w:hAnsi="Times New Roman" w:cs="Times New Roman"/>
          <w:i/>
          <w:iCs/>
          <w:sz w:val="22"/>
          <w:szCs w:val="22"/>
        </w:rPr>
        <w:t>znacznie utrudnionej w czasie pandemii/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 lub do rezygnacji z </w:t>
      </w:r>
      <w:r w:rsidR="00D73D72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zaplanowanej 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imprezy turystycznej</w:t>
      </w:r>
      <w:r w:rsidR="00D73D72"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/8 </w:t>
      </w:r>
      <w:r w:rsidRPr="00285783">
        <w:rPr>
          <w:rFonts w:ascii="Times New Roman" w:hAnsi="Times New Roman" w:cs="Times New Roman"/>
          <w:b/>
          <w:bCs/>
          <w:i/>
          <w:iCs/>
          <w:sz w:val="22"/>
          <w:szCs w:val="22"/>
        </w:rPr>
        <w:t>punktów</w:t>
      </w:r>
      <w:r w:rsidRPr="00285783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9B5EE5" w:rsidRPr="00285783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3D5402C6" w14:textId="77777777" w:rsidR="00977305" w:rsidRPr="00285783" w:rsidRDefault="00977305" w:rsidP="00D32718">
      <w:pPr>
        <w:jc w:val="both"/>
        <w:rPr>
          <w:rFonts w:ascii="Times New Roman" w:hAnsi="Times New Roman" w:cs="Times New Roman"/>
        </w:rPr>
      </w:pPr>
    </w:p>
    <w:p w14:paraId="046389BE" w14:textId="7E0D7E06" w:rsidR="00364D30" w:rsidRPr="00285783" w:rsidRDefault="006B2B11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Po</w:t>
      </w:r>
      <w:r w:rsidR="008F6DAF" w:rsidRPr="00285783">
        <w:rPr>
          <w:rFonts w:ascii="Times New Roman" w:hAnsi="Times New Roman" w:cs="Times New Roman"/>
        </w:rPr>
        <w:t>wyższa punk</w:t>
      </w:r>
      <w:r w:rsidR="009B5EE5" w:rsidRPr="00285783">
        <w:rPr>
          <w:rFonts w:ascii="Times New Roman" w:hAnsi="Times New Roman" w:cs="Times New Roman"/>
        </w:rPr>
        <w:t>t</w:t>
      </w:r>
      <w:r w:rsidR="008F6DAF" w:rsidRPr="00285783">
        <w:rPr>
          <w:rFonts w:ascii="Times New Roman" w:hAnsi="Times New Roman" w:cs="Times New Roman"/>
        </w:rPr>
        <w:t>acja może być podstawą tabel</w:t>
      </w:r>
      <w:r w:rsidR="00113EFE" w:rsidRPr="00285783">
        <w:rPr>
          <w:rFonts w:ascii="Times New Roman" w:hAnsi="Times New Roman" w:cs="Times New Roman"/>
        </w:rPr>
        <w:t>i wypłat</w:t>
      </w:r>
      <w:r w:rsidR="008F6DAF" w:rsidRPr="00285783">
        <w:rPr>
          <w:rFonts w:ascii="Times New Roman" w:hAnsi="Times New Roman" w:cs="Times New Roman"/>
        </w:rPr>
        <w:t>, w której liczba</w:t>
      </w:r>
      <w:r w:rsidR="00E22C96" w:rsidRPr="00285783">
        <w:rPr>
          <w:rFonts w:ascii="Times New Roman" w:hAnsi="Times New Roman" w:cs="Times New Roman"/>
        </w:rPr>
        <w:t xml:space="preserve"> analizowanych </w:t>
      </w:r>
      <w:r w:rsidR="008F6DAF" w:rsidRPr="00285783">
        <w:rPr>
          <w:rFonts w:ascii="Times New Roman" w:hAnsi="Times New Roman" w:cs="Times New Roman"/>
        </w:rPr>
        <w:t xml:space="preserve"> klientów</w:t>
      </w:r>
      <w:r w:rsidR="00E22C96" w:rsidRPr="00285783">
        <w:rPr>
          <w:rFonts w:ascii="Times New Roman" w:hAnsi="Times New Roman" w:cs="Times New Roman"/>
        </w:rPr>
        <w:t xml:space="preserve"> </w:t>
      </w:r>
      <w:r w:rsidR="008F6DAF" w:rsidRPr="00285783">
        <w:rPr>
          <w:rFonts w:ascii="Times New Roman" w:hAnsi="Times New Roman" w:cs="Times New Roman"/>
        </w:rPr>
        <w:t xml:space="preserve">została zredukowana do </w:t>
      </w:r>
      <w:r w:rsidR="00752F8E" w:rsidRPr="00285783">
        <w:rPr>
          <w:rFonts w:ascii="Times New Roman" w:hAnsi="Times New Roman" w:cs="Times New Roman"/>
        </w:rPr>
        <w:t>dziesięciu</w:t>
      </w:r>
      <w:r w:rsidR="008F6DAF" w:rsidRPr="00285783">
        <w:rPr>
          <w:rFonts w:ascii="Times New Roman" w:hAnsi="Times New Roman" w:cs="Times New Roman"/>
        </w:rPr>
        <w:t xml:space="preserve">. </w:t>
      </w:r>
      <w:r w:rsidR="00093BD6" w:rsidRPr="00285783">
        <w:rPr>
          <w:rFonts w:ascii="Times New Roman" w:hAnsi="Times New Roman" w:cs="Times New Roman"/>
        </w:rPr>
        <w:t>Rzędy oznaczają wypłaty biura, a kolu</w:t>
      </w:r>
      <w:r w:rsidR="00364D30" w:rsidRPr="00285783">
        <w:rPr>
          <w:rFonts w:ascii="Times New Roman" w:hAnsi="Times New Roman" w:cs="Times New Roman"/>
        </w:rPr>
        <w:t xml:space="preserve">mny wypłaty klientów.                                                            </w:t>
      </w:r>
    </w:p>
    <w:p w14:paraId="749CB2A1" w14:textId="05D3CD7F" w:rsidR="0079153F" w:rsidRPr="00285783" w:rsidRDefault="00377E9A" w:rsidP="00E3205E">
      <w:pPr>
        <w:jc w:val="both"/>
        <w:rPr>
          <w:rFonts w:ascii="Times New Roman" w:hAnsi="Times New Roman" w:cs="Times New Roman"/>
          <w:b/>
          <w:bCs/>
        </w:rPr>
      </w:pPr>
      <w:r w:rsidRPr="00285783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tbl>
      <w:tblPr>
        <w:tblStyle w:val="Tabela-Siatka"/>
        <w:tblW w:w="8422" w:type="dxa"/>
        <w:tblInd w:w="279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763"/>
        <w:gridCol w:w="823"/>
        <w:gridCol w:w="886"/>
        <w:gridCol w:w="887"/>
        <w:gridCol w:w="886"/>
        <w:gridCol w:w="887"/>
        <w:gridCol w:w="739"/>
      </w:tblGrid>
      <w:tr w:rsidR="00424812" w:rsidRPr="00285783" w14:paraId="17F39B2C" w14:textId="77777777" w:rsidTr="001B5CCE">
        <w:trPr>
          <w:trHeight w:val="550"/>
        </w:trPr>
        <w:tc>
          <w:tcPr>
            <w:tcW w:w="850" w:type="dxa"/>
          </w:tcPr>
          <w:p w14:paraId="1E109246" w14:textId="2C8D649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</w:t>
            </w:r>
            <w:r w:rsidR="00003B5B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0FEA6C3D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F47162F" w14:textId="39AFD58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</w:t>
            </w:r>
            <w:r w:rsidR="006F54CE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0" w:type="dxa"/>
          </w:tcPr>
          <w:p w14:paraId="552AE17D" w14:textId="10F66078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763" w:type="dxa"/>
          </w:tcPr>
          <w:p w14:paraId="69195F22" w14:textId="699C2B91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10    5  </w:t>
            </w:r>
          </w:p>
        </w:tc>
        <w:tc>
          <w:tcPr>
            <w:tcW w:w="823" w:type="dxa"/>
          </w:tcPr>
          <w:p w14:paraId="61F05C51" w14:textId="446CB59C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886" w:type="dxa"/>
          </w:tcPr>
          <w:p w14:paraId="5A1AC23B" w14:textId="4EBD25FE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</w:t>
            </w:r>
            <w:r w:rsidR="006F54CE" w:rsidRPr="0028578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</w:tc>
        <w:tc>
          <w:tcPr>
            <w:tcW w:w="887" w:type="dxa"/>
          </w:tcPr>
          <w:p w14:paraId="0D639CAE" w14:textId="67C73533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="006F54CE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54CE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886" w:type="dxa"/>
          </w:tcPr>
          <w:p w14:paraId="417E8651" w14:textId="17960A9F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887" w:type="dxa"/>
          </w:tcPr>
          <w:p w14:paraId="2DF3B9BA" w14:textId="1C70D766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739" w:type="dxa"/>
          </w:tcPr>
          <w:p w14:paraId="7A28E869" w14:textId="6602A6CC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10   5</w:t>
            </w:r>
          </w:p>
        </w:tc>
      </w:tr>
      <w:tr w:rsidR="00424812" w:rsidRPr="00285783" w14:paraId="3E9EBD3D" w14:textId="77777777" w:rsidTr="006F54CE">
        <w:trPr>
          <w:trHeight w:val="272"/>
        </w:trPr>
        <w:tc>
          <w:tcPr>
            <w:tcW w:w="850" w:type="dxa"/>
          </w:tcPr>
          <w:p w14:paraId="2D2612CD" w14:textId="36C1314F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</w:t>
            </w:r>
            <w:r w:rsidR="00003B5B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  <w:p w14:paraId="7794B7D4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F5D3FD8" w14:textId="0E49A0F0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50" w:type="dxa"/>
          </w:tcPr>
          <w:p w14:paraId="576716D0" w14:textId="299F7AAE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28E2FF22" w14:textId="6632287F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4     3 </w:t>
            </w:r>
          </w:p>
        </w:tc>
        <w:tc>
          <w:tcPr>
            <w:tcW w:w="823" w:type="dxa"/>
          </w:tcPr>
          <w:p w14:paraId="2B568E16" w14:textId="7E1B7802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886" w:type="dxa"/>
          </w:tcPr>
          <w:p w14:paraId="6BE4C6C9" w14:textId="1BBAC93F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887" w:type="dxa"/>
          </w:tcPr>
          <w:p w14:paraId="27627F77" w14:textId="6050D206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10     5 </w:t>
            </w:r>
          </w:p>
        </w:tc>
        <w:tc>
          <w:tcPr>
            <w:tcW w:w="886" w:type="dxa"/>
          </w:tcPr>
          <w:p w14:paraId="08C0AFFB" w14:textId="72223273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10     5 </w:t>
            </w:r>
          </w:p>
        </w:tc>
        <w:tc>
          <w:tcPr>
            <w:tcW w:w="887" w:type="dxa"/>
          </w:tcPr>
          <w:p w14:paraId="632BE90D" w14:textId="225815B0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739" w:type="dxa"/>
          </w:tcPr>
          <w:p w14:paraId="269892C2" w14:textId="01324AE3" w:rsidR="00424812" w:rsidRPr="00285783" w:rsidRDefault="006F54CE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10   5    </w:t>
            </w:r>
          </w:p>
        </w:tc>
      </w:tr>
      <w:tr w:rsidR="00424812" w:rsidRPr="00285783" w14:paraId="79DEC687" w14:textId="77777777" w:rsidTr="006F54CE">
        <w:trPr>
          <w:trHeight w:val="286"/>
        </w:trPr>
        <w:tc>
          <w:tcPr>
            <w:tcW w:w="850" w:type="dxa"/>
          </w:tcPr>
          <w:p w14:paraId="6CDB4556" w14:textId="36DF7CBD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  <w:p w14:paraId="6ACEA5B9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4B89EE0" w14:textId="0B43BDD9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10    5 </w:t>
            </w:r>
          </w:p>
        </w:tc>
        <w:tc>
          <w:tcPr>
            <w:tcW w:w="850" w:type="dxa"/>
          </w:tcPr>
          <w:p w14:paraId="09B3A3D0" w14:textId="39AD6647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4BA00B06" w14:textId="18F8185A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4      3 </w:t>
            </w:r>
          </w:p>
        </w:tc>
        <w:tc>
          <w:tcPr>
            <w:tcW w:w="823" w:type="dxa"/>
          </w:tcPr>
          <w:p w14:paraId="31E133C1" w14:textId="6BADF29D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86" w:type="dxa"/>
          </w:tcPr>
          <w:p w14:paraId="335001AF" w14:textId="341C7234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55D3C251" w14:textId="5CE4B1F0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6" w:type="dxa"/>
          </w:tcPr>
          <w:p w14:paraId="37D26ECC" w14:textId="028706D7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887" w:type="dxa"/>
          </w:tcPr>
          <w:p w14:paraId="1EF16BFE" w14:textId="16D2BCAD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10     5</w:t>
            </w:r>
          </w:p>
        </w:tc>
        <w:tc>
          <w:tcPr>
            <w:tcW w:w="739" w:type="dxa"/>
          </w:tcPr>
          <w:p w14:paraId="2EC8A79F" w14:textId="5DDEE65E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10   5</w:t>
            </w:r>
          </w:p>
        </w:tc>
      </w:tr>
      <w:tr w:rsidR="00424812" w:rsidRPr="00285783" w14:paraId="0D7E746D" w14:textId="77777777" w:rsidTr="006F54CE">
        <w:trPr>
          <w:trHeight w:val="272"/>
        </w:trPr>
        <w:tc>
          <w:tcPr>
            <w:tcW w:w="850" w:type="dxa"/>
          </w:tcPr>
          <w:p w14:paraId="1F26989D" w14:textId="0CEA3FA6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10    5 </w:t>
            </w:r>
          </w:p>
          <w:p w14:paraId="72731C6E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45169DAC" w14:textId="10E57695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10    5 </w:t>
            </w:r>
          </w:p>
        </w:tc>
        <w:tc>
          <w:tcPr>
            <w:tcW w:w="850" w:type="dxa"/>
          </w:tcPr>
          <w:p w14:paraId="0FABB71D" w14:textId="6B7D4345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4     3 </w:t>
            </w:r>
          </w:p>
        </w:tc>
        <w:tc>
          <w:tcPr>
            <w:tcW w:w="763" w:type="dxa"/>
          </w:tcPr>
          <w:p w14:paraId="499C8F07" w14:textId="5951ACE4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4     3</w:t>
            </w:r>
          </w:p>
        </w:tc>
        <w:tc>
          <w:tcPr>
            <w:tcW w:w="823" w:type="dxa"/>
          </w:tcPr>
          <w:p w14:paraId="25E32083" w14:textId="10DB6503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4      3 </w:t>
            </w:r>
          </w:p>
        </w:tc>
        <w:tc>
          <w:tcPr>
            <w:tcW w:w="886" w:type="dxa"/>
          </w:tcPr>
          <w:p w14:paraId="5E274A42" w14:textId="5A0E0627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4        3 </w:t>
            </w:r>
          </w:p>
        </w:tc>
        <w:tc>
          <w:tcPr>
            <w:tcW w:w="887" w:type="dxa"/>
          </w:tcPr>
          <w:p w14:paraId="1627E1ED" w14:textId="4A4B7221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6" w:type="dxa"/>
          </w:tcPr>
          <w:p w14:paraId="13130789" w14:textId="1DCC4454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5C14BC5A" w14:textId="4FCF614C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739" w:type="dxa"/>
          </w:tcPr>
          <w:p w14:paraId="228AC1A2" w14:textId="7C7E4560" w:rsidR="00424812" w:rsidRPr="00285783" w:rsidRDefault="00003B5B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10   5</w:t>
            </w:r>
          </w:p>
        </w:tc>
      </w:tr>
      <w:tr w:rsidR="00424812" w:rsidRPr="00285783" w14:paraId="363C6D52" w14:textId="77777777" w:rsidTr="006F54CE">
        <w:trPr>
          <w:trHeight w:val="272"/>
        </w:trPr>
        <w:tc>
          <w:tcPr>
            <w:tcW w:w="850" w:type="dxa"/>
          </w:tcPr>
          <w:p w14:paraId="3561E6A1" w14:textId="4FAD6BA0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10    5 </w:t>
            </w:r>
          </w:p>
          <w:p w14:paraId="474541AE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46F58002" w14:textId="1ABA2B72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2      8</w:t>
            </w:r>
          </w:p>
        </w:tc>
        <w:tc>
          <w:tcPr>
            <w:tcW w:w="850" w:type="dxa"/>
          </w:tcPr>
          <w:p w14:paraId="533CB7B9" w14:textId="67E25748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5B611CBB" w14:textId="6EB2E84B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823" w:type="dxa"/>
          </w:tcPr>
          <w:p w14:paraId="150F08EC" w14:textId="08A94D1D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86" w:type="dxa"/>
          </w:tcPr>
          <w:p w14:paraId="772E8423" w14:textId="6A60DDA9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4        3</w:t>
            </w:r>
          </w:p>
        </w:tc>
        <w:tc>
          <w:tcPr>
            <w:tcW w:w="887" w:type="dxa"/>
          </w:tcPr>
          <w:p w14:paraId="37981AAF" w14:textId="7C6B2E2E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86" w:type="dxa"/>
          </w:tcPr>
          <w:p w14:paraId="614482DD" w14:textId="3B4704F8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4        3</w:t>
            </w:r>
          </w:p>
        </w:tc>
        <w:tc>
          <w:tcPr>
            <w:tcW w:w="887" w:type="dxa"/>
          </w:tcPr>
          <w:p w14:paraId="1C5D4994" w14:textId="0AFCABDC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739" w:type="dxa"/>
          </w:tcPr>
          <w:p w14:paraId="41DC7ED1" w14:textId="49852579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</w:tr>
      <w:tr w:rsidR="00424812" w:rsidRPr="00285783" w14:paraId="56D4E947" w14:textId="77777777" w:rsidTr="001B5CCE">
        <w:trPr>
          <w:trHeight w:val="616"/>
        </w:trPr>
        <w:tc>
          <w:tcPr>
            <w:tcW w:w="850" w:type="dxa"/>
          </w:tcPr>
          <w:p w14:paraId="4066A3A5" w14:textId="7DE4946D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  <w:p w14:paraId="473AAA58" w14:textId="7D14E8E8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30A5DDB8" w14:textId="12F0C87F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50" w:type="dxa"/>
          </w:tcPr>
          <w:p w14:paraId="663796F6" w14:textId="74292B6E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7DA74144" w14:textId="6432EB28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4     3</w:t>
            </w:r>
          </w:p>
        </w:tc>
        <w:tc>
          <w:tcPr>
            <w:tcW w:w="823" w:type="dxa"/>
          </w:tcPr>
          <w:p w14:paraId="38E2F17D" w14:textId="7F5F4155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10    5</w:t>
            </w:r>
          </w:p>
        </w:tc>
        <w:tc>
          <w:tcPr>
            <w:tcW w:w="886" w:type="dxa"/>
          </w:tcPr>
          <w:p w14:paraId="0CB0968A" w14:textId="03F92D1C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147FCF1B" w14:textId="52E7FF01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6" w:type="dxa"/>
          </w:tcPr>
          <w:p w14:paraId="06390CF6" w14:textId="113C11E3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4        3</w:t>
            </w:r>
          </w:p>
        </w:tc>
        <w:tc>
          <w:tcPr>
            <w:tcW w:w="887" w:type="dxa"/>
          </w:tcPr>
          <w:p w14:paraId="55B2FE26" w14:textId="0DEB1F92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39" w:type="dxa"/>
          </w:tcPr>
          <w:p w14:paraId="4ECCEE44" w14:textId="73D85DA6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4     3</w:t>
            </w:r>
          </w:p>
        </w:tc>
      </w:tr>
      <w:tr w:rsidR="00424812" w:rsidRPr="00285783" w14:paraId="21621911" w14:textId="77777777" w:rsidTr="001B5CCE">
        <w:trPr>
          <w:trHeight w:val="555"/>
        </w:trPr>
        <w:tc>
          <w:tcPr>
            <w:tcW w:w="850" w:type="dxa"/>
          </w:tcPr>
          <w:p w14:paraId="4DB434B2" w14:textId="4B190300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  <w:p w14:paraId="4106385D" w14:textId="77777777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6AD0D05" w14:textId="451C8BC9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50" w:type="dxa"/>
          </w:tcPr>
          <w:p w14:paraId="57D94C5C" w14:textId="7BDEDEE5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46535391" w14:textId="0988C3D0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23" w:type="dxa"/>
          </w:tcPr>
          <w:p w14:paraId="27152D9A" w14:textId="48AAFACA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86" w:type="dxa"/>
          </w:tcPr>
          <w:p w14:paraId="296A5CB8" w14:textId="7B13FFDA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05B9BBF8" w14:textId="6F7204C1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  <w:r w:rsidR="00445E25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86" w:type="dxa"/>
          </w:tcPr>
          <w:p w14:paraId="416CC7D9" w14:textId="747B877B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053BB6DD" w14:textId="677CE440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39" w:type="dxa"/>
          </w:tcPr>
          <w:p w14:paraId="5EE2E665" w14:textId="34D53ED6" w:rsidR="00424812" w:rsidRPr="00285783" w:rsidRDefault="00445E25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</w:tr>
      <w:tr w:rsidR="00424812" w:rsidRPr="00285783" w14:paraId="62FE6769" w14:textId="77777777" w:rsidTr="006F54CE">
        <w:trPr>
          <w:trHeight w:val="286"/>
        </w:trPr>
        <w:tc>
          <w:tcPr>
            <w:tcW w:w="850" w:type="dxa"/>
          </w:tcPr>
          <w:p w14:paraId="354773A5" w14:textId="27683176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  <w:p w14:paraId="4B6858C6" w14:textId="1556676F" w:rsidR="00424812" w:rsidRPr="00285783" w:rsidRDefault="0042481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D227539" w14:textId="2D04AA18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850" w:type="dxa"/>
          </w:tcPr>
          <w:p w14:paraId="2DF80EFC" w14:textId="212F438F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763" w:type="dxa"/>
          </w:tcPr>
          <w:p w14:paraId="20639604" w14:textId="078400F1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23" w:type="dxa"/>
          </w:tcPr>
          <w:p w14:paraId="2E0383F0" w14:textId="413102A0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6" w:type="dxa"/>
          </w:tcPr>
          <w:p w14:paraId="22337DF6" w14:textId="76F9D51C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4       3</w:t>
            </w:r>
          </w:p>
        </w:tc>
        <w:tc>
          <w:tcPr>
            <w:tcW w:w="887" w:type="dxa"/>
          </w:tcPr>
          <w:p w14:paraId="277EE156" w14:textId="04F863D3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2        8</w:t>
            </w:r>
          </w:p>
        </w:tc>
        <w:tc>
          <w:tcPr>
            <w:tcW w:w="886" w:type="dxa"/>
          </w:tcPr>
          <w:p w14:paraId="49975777" w14:textId="4562F027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2       8</w:t>
            </w:r>
          </w:p>
        </w:tc>
        <w:tc>
          <w:tcPr>
            <w:tcW w:w="887" w:type="dxa"/>
          </w:tcPr>
          <w:p w14:paraId="4E03450C" w14:textId="1A06ED8B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2     </w:t>
            </w:r>
            <w:r w:rsidR="00084AE2" w:rsidRPr="002857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739" w:type="dxa"/>
          </w:tcPr>
          <w:p w14:paraId="6E7CCEE0" w14:textId="17002DD1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2     8</w:t>
            </w:r>
          </w:p>
        </w:tc>
      </w:tr>
      <w:tr w:rsidR="00424812" w:rsidRPr="00285783" w14:paraId="2DDA9BA6" w14:textId="77777777" w:rsidTr="001B5CCE">
        <w:trPr>
          <w:trHeight w:val="612"/>
        </w:trPr>
        <w:tc>
          <w:tcPr>
            <w:tcW w:w="850" w:type="dxa"/>
          </w:tcPr>
          <w:p w14:paraId="19AB66E3" w14:textId="7C68363F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  <w:p w14:paraId="54D210DE" w14:textId="320F21FD" w:rsidR="00B30D38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9DDF9CE" w14:textId="3AFC8156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 4  </w:t>
            </w:r>
            <w:r w:rsidR="00084AE2" w:rsidRPr="0028578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3 </w:t>
            </w:r>
          </w:p>
        </w:tc>
        <w:tc>
          <w:tcPr>
            <w:tcW w:w="850" w:type="dxa"/>
          </w:tcPr>
          <w:p w14:paraId="73C50F8D" w14:textId="1484DDED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4      3</w:t>
            </w:r>
          </w:p>
        </w:tc>
        <w:tc>
          <w:tcPr>
            <w:tcW w:w="763" w:type="dxa"/>
          </w:tcPr>
          <w:p w14:paraId="69F28B82" w14:textId="5255D880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2     8</w:t>
            </w:r>
          </w:p>
        </w:tc>
        <w:tc>
          <w:tcPr>
            <w:tcW w:w="823" w:type="dxa"/>
          </w:tcPr>
          <w:p w14:paraId="2FE12ADF" w14:textId="26E682AA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2       8</w:t>
            </w:r>
          </w:p>
        </w:tc>
        <w:tc>
          <w:tcPr>
            <w:tcW w:w="886" w:type="dxa"/>
          </w:tcPr>
          <w:p w14:paraId="7C9FF2F5" w14:textId="132C315B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2      8      </w:t>
            </w:r>
          </w:p>
        </w:tc>
        <w:tc>
          <w:tcPr>
            <w:tcW w:w="887" w:type="dxa"/>
          </w:tcPr>
          <w:p w14:paraId="18DEDAA9" w14:textId="51AF6572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2        8</w:t>
            </w:r>
          </w:p>
        </w:tc>
        <w:tc>
          <w:tcPr>
            <w:tcW w:w="886" w:type="dxa"/>
          </w:tcPr>
          <w:p w14:paraId="38775678" w14:textId="3790852D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2        8</w:t>
            </w:r>
          </w:p>
        </w:tc>
        <w:tc>
          <w:tcPr>
            <w:tcW w:w="887" w:type="dxa"/>
          </w:tcPr>
          <w:p w14:paraId="553D0199" w14:textId="08E37B89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2   </w:t>
            </w:r>
            <w:r w:rsidR="00084AE2" w:rsidRPr="0028578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85783">
              <w:rPr>
                <w:rFonts w:ascii="Times New Roman" w:hAnsi="Times New Roman" w:cs="Times New Roman"/>
                <w:b/>
                <w:bCs/>
              </w:rPr>
              <w:t xml:space="preserve">  8</w:t>
            </w:r>
          </w:p>
        </w:tc>
        <w:tc>
          <w:tcPr>
            <w:tcW w:w="739" w:type="dxa"/>
          </w:tcPr>
          <w:p w14:paraId="207339C7" w14:textId="21D3B522" w:rsidR="00424812" w:rsidRPr="00285783" w:rsidRDefault="00B30D38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2      8</w:t>
            </w:r>
          </w:p>
        </w:tc>
      </w:tr>
      <w:tr w:rsidR="00424812" w:rsidRPr="00285783" w14:paraId="1F08BF1D" w14:textId="77777777" w:rsidTr="001B5CCE">
        <w:trPr>
          <w:trHeight w:val="564"/>
        </w:trPr>
        <w:tc>
          <w:tcPr>
            <w:tcW w:w="850" w:type="dxa"/>
          </w:tcPr>
          <w:p w14:paraId="7C724AB4" w14:textId="0C264C14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2      8</w:t>
            </w:r>
          </w:p>
          <w:p w14:paraId="369202C7" w14:textId="48A31693" w:rsidR="00084AE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A814D1C" w14:textId="3CB286D7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2      8</w:t>
            </w:r>
          </w:p>
        </w:tc>
        <w:tc>
          <w:tcPr>
            <w:tcW w:w="850" w:type="dxa"/>
          </w:tcPr>
          <w:p w14:paraId="6D77E337" w14:textId="7CC5D1DD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2      8 </w:t>
            </w:r>
          </w:p>
        </w:tc>
        <w:tc>
          <w:tcPr>
            <w:tcW w:w="763" w:type="dxa"/>
          </w:tcPr>
          <w:p w14:paraId="2B54B017" w14:textId="549FBF86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2     8</w:t>
            </w:r>
          </w:p>
        </w:tc>
        <w:tc>
          <w:tcPr>
            <w:tcW w:w="823" w:type="dxa"/>
          </w:tcPr>
          <w:p w14:paraId="020B7471" w14:textId="02D9620A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2       8</w:t>
            </w:r>
          </w:p>
        </w:tc>
        <w:tc>
          <w:tcPr>
            <w:tcW w:w="886" w:type="dxa"/>
          </w:tcPr>
          <w:p w14:paraId="5C536B91" w14:textId="583625F0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2       8</w:t>
            </w:r>
          </w:p>
        </w:tc>
        <w:tc>
          <w:tcPr>
            <w:tcW w:w="887" w:type="dxa"/>
          </w:tcPr>
          <w:p w14:paraId="6AF4269D" w14:textId="63A36A4D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2         8</w:t>
            </w:r>
          </w:p>
        </w:tc>
        <w:tc>
          <w:tcPr>
            <w:tcW w:w="886" w:type="dxa"/>
          </w:tcPr>
          <w:p w14:paraId="337A4115" w14:textId="25DA3BEA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2        8</w:t>
            </w:r>
          </w:p>
        </w:tc>
        <w:tc>
          <w:tcPr>
            <w:tcW w:w="887" w:type="dxa"/>
          </w:tcPr>
          <w:p w14:paraId="741F99C5" w14:textId="1B3DE95F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 xml:space="preserve">2       8 </w:t>
            </w:r>
          </w:p>
        </w:tc>
        <w:tc>
          <w:tcPr>
            <w:tcW w:w="739" w:type="dxa"/>
          </w:tcPr>
          <w:p w14:paraId="7B5AFDEB" w14:textId="727F2124" w:rsidR="00424812" w:rsidRPr="00285783" w:rsidRDefault="00084AE2" w:rsidP="00E320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5783">
              <w:rPr>
                <w:rFonts w:ascii="Times New Roman" w:hAnsi="Times New Roman" w:cs="Times New Roman"/>
                <w:b/>
                <w:bCs/>
              </w:rPr>
              <w:t>2      8</w:t>
            </w:r>
          </w:p>
        </w:tc>
      </w:tr>
    </w:tbl>
    <w:p w14:paraId="5F3564E0" w14:textId="77777777" w:rsidR="0079153F" w:rsidRPr="00285783" w:rsidRDefault="0079153F" w:rsidP="00E3205E">
      <w:pPr>
        <w:jc w:val="both"/>
        <w:rPr>
          <w:rFonts w:ascii="Times New Roman" w:hAnsi="Times New Roman" w:cs="Times New Roman"/>
          <w:b/>
          <w:bCs/>
        </w:rPr>
      </w:pPr>
      <w:r w:rsidRPr="00285783">
        <w:rPr>
          <w:rFonts w:ascii="Times New Roman" w:hAnsi="Times New Roman" w:cs="Times New Roman"/>
          <w:b/>
          <w:bCs/>
        </w:rPr>
        <w:t xml:space="preserve">                     </w:t>
      </w:r>
    </w:p>
    <w:p w14:paraId="56C4D144" w14:textId="3E43AE26" w:rsidR="00424812" w:rsidRPr="00285783" w:rsidRDefault="00167D58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Wypłaty biura wykazują tendencję malejącą. Poziomo:</w:t>
      </w:r>
    </w:p>
    <w:p w14:paraId="3E4117C9" w14:textId="08F99183" w:rsidR="00886D1D" w:rsidRPr="00285783" w:rsidRDefault="00167D58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1 </w:t>
      </w:r>
      <w:r w:rsidRPr="00285783">
        <w:rPr>
          <w:rFonts w:ascii="Times New Roman" w:hAnsi="Times New Roman" w:cs="Times New Roman"/>
        </w:rPr>
        <w:t>: 100</w:t>
      </w:r>
      <w:r w:rsidR="00226734" w:rsidRPr="00285783">
        <w:rPr>
          <w:rFonts w:ascii="Times New Roman" w:hAnsi="Times New Roman" w:cs="Times New Roman"/>
        </w:rPr>
        <w:t xml:space="preserve">                            </w:t>
      </w:r>
      <w:r w:rsidR="00A47E58"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>6</w:t>
      </w:r>
      <w:r w:rsidR="00226734" w:rsidRPr="00285783">
        <w:rPr>
          <w:rFonts w:ascii="Times New Roman" w:hAnsi="Times New Roman" w:cs="Times New Roman"/>
        </w:rPr>
        <w:t xml:space="preserve">:  </w:t>
      </w:r>
      <w:r w:rsidR="00A47E58" w:rsidRPr="00285783">
        <w:rPr>
          <w:rFonts w:ascii="Times New Roman" w:hAnsi="Times New Roman" w:cs="Times New Roman"/>
        </w:rPr>
        <w:t xml:space="preserve"> </w:t>
      </w:r>
      <w:r w:rsidR="00886D1D" w:rsidRPr="00285783">
        <w:rPr>
          <w:rFonts w:ascii="Times New Roman" w:hAnsi="Times New Roman" w:cs="Times New Roman"/>
        </w:rPr>
        <w:t>52</w:t>
      </w:r>
    </w:p>
    <w:p w14:paraId="5032D5C8" w14:textId="5C3D1E52" w:rsidR="00886D1D" w:rsidRPr="00285783" w:rsidRDefault="00226734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2 </w:t>
      </w:r>
      <w:r w:rsidRPr="00285783">
        <w:rPr>
          <w:rFonts w:ascii="Times New Roman" w:hAnsi="Times New Roman" w:cs="Times New Roman"/>
        </w:rPr>
        <w:t>: 82</w:t>
      </w:r>
      <w:r w:rsidR="00886D1D" w:rsidRPr="00285783">
        <w:rPr>
          <w:rFonts w:ascii="Times New Roman" w:hAnsi="Times New Roman" w:cs="Times New Roman"/>
        </w:rPr>
        <w:t xml:space="preserve">                               W</w:t>
      </w:r>
      <w:r w:rsidR="00CE0D5D" w:rsidRPr="00285783">
        <w:rPr>
          <w:rFonts w:ascii="Times New Roman" w:hAnsi="Times New Roman" w:cs="Times New Roman"/>
          <w:vertAlign w:val="subscript"/>
        </w:rPr>
        <w:t>7</w:t>
      </w:r>
      <w:r w:rsidR="00886D1D" w:rsidRPr="00285783">
        <w:rPr>
          <w:rFonts w:ascii="Times New Roman" w:hAnsi="Times New Roman" w:cs="Times New Roman"/>
        </w:rPr>
        <w:t xml:space="preserve"> : 40</w:t>
      </w:r>
    </w:p>
    <w:p w14:paraId="23726144" w14:textId="6314080E" w:rsidR="00226734" w:rsidRPr="00285783" w:rsidRDefault="00226734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3 </w:t>
      </w:r>
      <w:r w:rsidRPr="00285783">
        <w:rPr>
          <w:rFonts w:ascii="Times New Roman" w:hAnsi="Times New Roman" w:cs="Times New Roman"/>
        </w:rPr>
        <w:t>: 70</w:t>
      </w:r>
      <w:r w:rsidR="00886D1D" w:rsidRPr="00285783">
        <w:rPr>
          <w:rFonts w:ascii="Times New Roman" w:hAnsi="Times New Roman" w:cs="Times New Roman"/>
        </w:rPr>
        <w:t xml:space="preserve">                               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8 </w:t>
      </w:r>
      <w:r w:rsidR="00886D1D" w:rsidRPr="00285783">
        <w:rPr>
          <w:rFonts w:ascii="Times New Roman" w:hAnsi="Times New Roman" w:cs="Times New Roman"/>
        </w:rPr>
        <w:t xml:space="preserve">:  </w:t>
      </w:r>
      <w:r w:rsidR="009177D4" w:rsidRPr="00285783">
        <w:rPr>
          <w:rFonts w:ascii="Times New Roman" w:hAnsi="Times New Roman" w:cs="Times New Roman"/>
        </w:rPr>
        <w:t>32</w:t>
      </w:r>
    </w:p>
    <w:p w14:paraId="626CC095" w14:textId="77777777" w:rsidR="003A209E" w:rsidRDefault="00226734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>4</w:t>
      </w:r>
      <w:r w:rsidRPr="00285783">
        <w:rPr>
          <w:rFonts w:ascii="Times New Roman" w:hAnsi="Times New Roman" w:cs="Times New Roman"/>
        </w:rPr>
        <w:t xml:space="preserve"> : 64</w:t>
      </w:r>
      <w:r w:rsidR="009177D4" w:rsidRPr="00285783">
        <w:rPr>
          <w:rFonts w:ascii="Times New Roman" w:hAnsi="Times New Roman" w:cs="Times New Roman"/>
        </w:rPr>
        <w:t xml:space="preserve">                             </w:t>
      </w:r>
      <w:r w:rsidR="00CE0D5D" w:rsidRPr="00285783">
        <w:rPr>
          <w:rFonts w:ascii="Times New Roman" w:hAnsi="Times New Roman" w:cs="Times New Roman"/>
        </w:rPr>
        <w:t xml:space="preserve"> </w:t>
      </w:r>
      <w:r w:rsidR="009177D4" w:rsidRPr="00285783">
        <w:rPr>
          <w:rFonts w:ascii="Times New Roman" w:hAnsi="Times New Roman" w:cs="Times New Roman"/>
        </w:rPr>
        <w:t xml:space="preserve"> 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9 </w:t>
      </w:r>
      <w:r w:rsidR="009177D4" w:rsidRPr="00285783">
        <w:rPr>
          <w:rFonts w:ascii="Times New Roman" w:hAnsi="Times New Roman" w:cs="Times New Roman"/>
        </w:rPr>
        <w:t xml:space="preserve">: </w:t>
      </w:r>
      <w:r w:rsidR="00CE0D5D" w:rsidRPr="00285783">
        <w:rPr>
          <w:rFonts w:ascii="Times New Roman" w:hAnsi="Times New Roman" w:cs="Times New Roman"/>
        </w:rPr>
        <w:t xml:space="preserve"> </w:t>
      </w:r>
      <w:r w:rsidR="009177D4" w:rsidRPr="00285783">
        <w:rPr>
          <w:rFonts w:ascii="Times New Roman" w:hAnsi="Times New Roman" w:cs="Times New Roman"/>
        </w:rPr>
        <w:t>26</w:t>
      </w:r>
    </w:p>
    <w:p w14:paraId="19424BA2" w14:textId="541FC8F2" w:rsidR="00226734" w:rsidRPr="00285783" w:rsidRDefault="00226734" w:rsidP="00E3205E">
      <w:pPr>
        <w:jc w:val="both"/>
        <w:rPr>
          <w:rFonts w:ascii="Times New Roman" w:hAnsi="Times New Roman" w:cs="Times New Roman"/>
        </w:rPr>
      </w:pPr>
      <w:r w:rsidRPr="00285783">
        <w:rPr>
          <w:rFonts w:ascii="Times New Roman" w:hAnsi="Times New Roman" w:cs="Times New Roman"/>
        </w:rPr>
        <w:t>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5 </w:t>
      </w:r>
      <w:r w:rsidRPr="00285783">
        <w:rPr>
          <w:rFonts w:ascii="Times New Roman" w:hAnsi="Times New Roman" w:cs="Times New Roman"/>
        </w:rPr>
        <w:t>:  56</w:t>
      </w:r>
      <w:r w:rsidR="009177D4" w:rsidRPr="00285783">
        <w:rPr>
          <w:rFonts w:ascii="Times New Roman" w:hAnsi="Times New Roman" w:cs="Times New Roman"/>
        </w:rPr>
        <w:t xml:space="preserve">                              W</w:t>
      </w:r>
      <w:r w:rsidR="00CE0D5D" w:rsidRPr="00285783">
        <w:rPr>
          <w:rFonts w:ascii="Times New Roman" w:hAnsi="Times New Roman" w:cs="Times New Roman"/>
          <w:vertAlign w:val="subscript"/>
        </w:rPr>
        <w:t xml:space="preserve">10 </w:t>
      </w:r>
      <w:r w:rsidR="009177D4" w:rsidRPr="00285783">
        <w:rPr>
          <w:rFonts w:ascii="Times New Roman" w:hAnsi="Times New Roman" w:cs="Times New Roman"/>
        </w:rPr>
        <w:t>: 20</w:t>
      </w:r>
    </w:p>
    <w:p w14:paraId="6544BA70" w14:textId="276B7F73" w:rsidR="00137EAB" w:rsidRDefault="007E6B4F" w:rsidP="009177D4">
      <w:pPr>
        <w:jc w:val="both"/>
        <w:rPr>
          <w:rFonts w:ascii="Times New Roman" w:hAnsi="Times New Roman" w:cs="Times New Roman"/>
        </w:rPr>
      </w:pPr>
      <w:r w:rsidRPr="009526A5">
        <w:rPr>
          <w:rFonts w:ascii="Times New Roman" w:hAnsi="Times New Roman" w:cs="Times New Roman"/>
        </w:rPr>
        <w:lastRenderedPageBreak/>
        <w:t xml:space="preserve">Każda z wypłat to odmienny kontekst prawny, etyczny i finansowy. W sytuacji </w:t>
      </w:r>
      <w:r w:rsidR="00322DA3" w:rsidRPr="009526A5">
        <w:rPr>
          <w:rFonts w:ascii="Times New Roman" w:hAnsi="Times New Roman" w:cs="Times New Roman"/>
        </w:rPr>
        <w:t xml:space="preserve">siły wyższej </w:t>
      </w:r>
      <w:r w:rsidRPr="009526A5">
        <w:rPr>
          <w:rFonts w:ascii="Times New Roman" w:hAnsi="Times New Roman" w:cs="Times New Roman"/>
        </w:rPr>
        <w:t xml:space="preserve"> </w:t>
      </w:r>
      <w:r w:rsidR="00322DA3" w:rsidRPr="009526A5">
        <w:rPr>
          <w:rFonts w:ascii="Times New Roman" w:hAnsi="Times New Roman" w:cs="Times New Roman"/>
        </w:rPr>
        <w:t>każda z nich może stanowić podstawę określonej strategii przetrwania.</w:t>
      </w:r>
      <w:r w:rsidR="00891246" w:rsidRPr="009526A5">
        <w:rPr>
          <w:rFonts w:ascii="Times New Roman" w:hAnsi="Times New Roman" w:cs="Times New Roman"/>
        </w:rPr>
        <w:t xml:space="preserve"> Wypłata W</w:t>
      </w:r>
      <w:r w:rsidR="00CE0D5D" w:rsidRPr="009526A5">
        <w:rPr>
          <w:rFonts w:ascii="Times New Roman" w:hAnsi="Times New Roman" w:cs="Times New Roman"/>
          <w:vertAlign w:val="subscript"/>
        </w:rPr>
        <w:t>1</w:t>
      </w:r>
      <w:r w:rsidR="00891246" w:rsidRPr="009526A5">
        <w:rPr>
          <w:rFonts w:ascii="Times New Roman" w:hAnsi="Times New Roman" w:cs="Times New Roman"/>
        </w:rPr>
        <w:t xml:space="preserve"> jest doraźnie najkorzystniejsza dla biura</w:t>
      </w:r>
      <w:r w:rsidR="005C3260" w:rsidRPr="009526A5">
        <w:rPr>
          <w:rFonts w:ascii="Times New Roman" w:hAnsi="Times New Roman" w:cs="Times New Roman"/>
        </w:rPr>
        <w:t xml:space="preserve"> / wszyscy klienci biorą voucher/</w:t>
      </w:r>
      <w:r w:rsidR="000F1D7B" w:rsidRPr="009526A5">
        <w:rPr>
          <w:rFonts w:ascii="Times New Roman" w:hAnsi="Times New Roman" w:cs="Times New Roman"/>
        </w:rPr>
        <w:t>,</w:t>
      </w:r>
      <w:r w:rsidR="00891246" w:rsidRPr="009526A5">
        <w:rPr>
          <w:rFonts w:ascii="Times New Roman" w:hAnsi="Times New Roman" w:cs="Times New Roman"/>
        </w:rPr>
        <w:t xml:space="preserve"> jednak </w:t>
      </w:r>
      <w:r w:rsidR="005C3260" w:rsidRPr="009526A5">
        <w:rPr>
          <w:rFonts w:ascii="Times New Roman" w:hAnsi="Times New Roman" w:cs="Times New Roman"/>
        </w:rPr>
        <w:t xml:space="preserve">z perspektywy dłuższej współpracy </w:t>
      </w:r>
      <w:r w:rsidR="00891246" w:rsidRPr="009526A5">
        <w:rPr>
          <w:rFonts w:ascii="Times New Roman" w:hAnsi="Times New Roman" w:cs="Times New Roman"/>
        </w:rPr>
        <w:t>może oznaczać utratę zaufania</w:t>
      </w:r>
      <w:r w:rsidR="005C3260" w:rsidRPr="009526A5">
        <w:rPr>
          <w:rFonts w:ascii="Times New Roman" w:hAnsi="Times New Roman" w:cs="Times New Roman"/>
        </w:rPr>
        <w:t xml:space="preserve"> spowodowaną </w:t>
      </w:r>
      <w:r w:rsidR="00CE0D5D" w:rsidRPr="009526A5">
        <w:rPr>
          <w:rFonts w:ascii="Times New Roman" w:hAnsi="Times New Roman" w:cs="Times New Roman"/>
        </w:rPr>
        <w:t xml:space="preserve"> podwyższonym </w:t>
      </w:r>
      <w:r w:rsidR="005C3260" w:rsidRPr="009526A5">
        <w:rPr>
          <w:rFonts w:ascii="Times New Roman" w:hAnsi="Times New Roman" w:cs="Times New Roman"/>
        </w:rPr>
        <w:t xml:space="preserve">ryzykiem </w:t>
      </w:r>
      <w:r w:rsidR="00CE0D5D" w:rsidRPr="009526A5">
        <w:rPr>
          <w:rFonts w:ascii="Times New Roman" w:hAnsi="Times New Roman" w:cs="Times New Roman"/>
        </w:rPr>
        <w:t xml:space="preserve">  w czasie pandemii. </w:t>
      </w:r>
      <w:r w:rsidR="00322DA3" w:rsidRPr="009526A5">
        <w:rPr>
          <w:rFonts w:ascii="Times New Roman" w:hAnsi="Times New Roman" w:cs="Times New Roman"/>
        </w:rPr>
        <w:t>Wypłata</w:t>
      </w:r>
      <w:r w:rsidR="00B2629F" w:rsidRPr="009526A5">
        <w:rPr>
          <w:rFonts w:ascii="Times New Roman" w:hAnsi="Times New Roman" w:cs="Times New Roman"/>
        </w:rPr>
        <w:t xml:space="preserve"> </w:t>
      </w:r>
      <w:r w:rsidR="00322DA3" w:rsidRPr="009526A5">
        <w:rPr>
          <w:rFonts w:ascii="Times New Roman" w:hAnsi="Times New Roman" w:cs="Times New Roman"/>
        </w:rPr>
        <w:t>W</w:t>
      </w:r>
      <w:r w:rsidR="00CE0D5D" w:rsidRPr="009526A5">
        <w:rPr>
          <w:rFonts w:ascii="Times New Roman" w:hAnsi="Times New Roman" w:cs="Times New Roman"/>
          <w:vertAlign w:val="subscript"/>
        </w:rPr>
        <w:t>10</w:t>
      </w:r>
      <w:r w:rsidR="00322DA3" w:rsidRPr="009526A5">
        <w:rPr>
          <w:rFonts w:ascii="Times New Roman" w:hAnsi="Times New Roman" w:cs="Times New Roman"/>
          <w:vertAlign w:val="subscript"/>
        </w:rPr>
        <w:t xml:space="preserve"> </w:t>
      </w:r>
      <w:r w:rsidR="00322DA3" w:rsidRPr="009526A5">
        <w:rPr>
          <w:rFonts w:ascii="Times New Roman" w:hAnsi="Times New Roman" w:cs="Times New Roman"/>
        </w:rPr>
        <w:t xml:space="preserve">jest najmniej opłacalna z punktu widzenia doraźnych interesów biura. </w:t>
      </w:r>
      <w:r w:rsidR="00D865E4" w:rsidRPr="009526A5">
        <w:rPr>
          <w:rFonts w:ascii="Times New Roman" w:hAnsi="Times New Roman" w:cs="Times New Roman"/>
        </w:rPr>
        <w:t xml:space="preserve">Buduje jednak </w:t>
      </w:r>
      <w:r w:rsidR="005C3260" w:rsidRPr="009526A5">
        <w:rPr>
          <w:rFonts w:ascii="Times New Roman" w:hAnsi="Times New Roman" w:cs="Times New Roman"/>
        </w:rPr>
        <w:t>wysoką reputację</w:t>
      </w:r>
      <w:r w:rsidR="00D865E4" w:rsidRPr="009526A5">
        <w:rPr>
          <w:rFonts w:ascii="Times New Roman" w:hAnsi="Times New Roman" w:cs="Times New Roman"/>
        </w:rPr>
        <w:t>, któr</w:t>
      </w:r>
      <w:r w:rsidR="005C3260" w:rsidRPr="009526A5">
        <w:rPr>
          <w:rFonts w:ascii="Times New Roman" w:hAnsi="Times New Roman" w:cs="Times New Roman"/>
        </w:rPr>
        <w:t>a</w:t>
      </w:r>
      <w:r w:rsidR="00D865E4" w:rsidRPr="009526A5">
        <w:rPr>
          <w:rFonts w:ascii="Times New Roman" w:hAnsi="Times New Roman" w:cs="Times New Roman"/>
        </w:rPr>
        <w:t xml:space="preserve"> może znacząco wpłynąć na wzrost przyszłych zysków. </w:t>
      </w:r>
      <w:r w:rsidR="00B2629F" w:rsidRPr="009526A5">
        <w:rPr>
          <w:rFonts w:ascii="Times New Roman" w:hAnsi="Times New Roman" w:cs="Times New Roman"/>
        </w:rPr>
        <w:t xml:space="preserve">Omawiany problem </w:t>
      </w:r>
      <w:r w:rsidR="00B95739" w:rsidRPr="009526A5">
        <w:rPr>
          <w:rFonts w:ascii="Times New Roman" w:hAnsi="Times New Roman" w:cs="Times New Roman"/>
        </w:rPr>
        <w:t xml:space="preserve">koresponduje </w:t>
      </w:r>
      <w:r w:rsidR="00B2629F" w:rsidRPr="009526A5">
        <w:rPr>
          <w:rFonts w:ascii="Times New Roman" w:hAnsi="Times New Roman" w:cs="Times New Roman"/>
        </w:rPr>
        <w:t>z</w:t>
      </w:r>
      <w:r w:rsidR="008972F1" w:rsidRPr="009526A5">
        <w:rPr>
          <w:rFonts w:ascii="Times New Roman" w:hAnsi="Times New Roman" w:cs="Times New Roman"/>
        </w:rPr>
        <w:t xml:space="preserve"> klasycznym już w teorii gier „Dylematem więźnia”. Istotą tego dylematu jest konflikt między </w:t>
      </w:r>
      <w:r w:rsidR="00F36429" w:rsidRPr="009526A5">
        <w:rPr>
          <w:rFonts w:ascii="Times New Roman" w:hAnsi="Times New Roman" w:cs="Times New Roman"/>
        </w:rPr>
        <w:t xml:space="preserve">korzyścią </w:t>
      </w:r>
      <w:r w:rsidR="00C45CCC" w:rsidRPr="009526A5">
        <w:rPr>
          <w:rFonts w:ascii="Times New Roman" w:hAnsi="Times New Roman" w:cs="Times New Roman"/>
        </w:rPr>
        <w:t>indywidualną i społeczną.</w:t>
      </w:r>
      <w:r w:rsidR="005D4D97" w:rsidRPr="009526A5">
        <w:rPr>
          <w:rFonts w:ascii="Times New Roman" w:hAnsi="Times New Roman" w:cs="Times New Roman"/>
        </w:rPr>
        <w:t xml:space="preserve"> </w:t>
      </w:r>
      <w:r w:rsidR="00CE56A3" w:rsidRPr="009526A5">
        <w:rPr>
          <w:rFonts w:ascii="Times New Roman" w:hAnsi="Times New Roman" w:cs="Times New Roman"/>
        </w:rPr>
        <w:t>Sama nazwa nawiązuje do parabolicznej sytuacji, gdy prokurator wzywa na przesłuchania dwóch więźniów oskarżonych o wspólne popełnienie  przestępstwa</w:t>
      </w:r>
      <w:r w:rsidR="008555DD" w:rsidRPr="009526A5">
        <w:rPr>
          <w:rFonts w:ascii="Times New Roman" w:hAnsi="Times New Roman" w:cs="Times New Roman"/>
        </w:rPr>
        <w:t xml:space="preserve">. Jeśli </w:t>
      </w:r>
      <w:r w:rsidR="00535B89" w:rsidRPr="009526A5">
        <w:rPr>
          <w:rFonts w:ascii="Times New Roman" w:hAnsi="Times New Roman" w:cs="Times New Roman"/>
        </w:rPr>
        <w:t xml:space="preserve">żaden z nich nie przyzna się do winy, wówczas otrzymają oni niski wyrok </w:t>
      </w:r>
      <w:r w:rsidR="00220CD5" w:rsidRPr="009526A5">
        <w:rPr>
          <w:rFonts w:ascii="Times New Roman" w:hAnsi="Times New Roman" w:cs="Times New Roman"/>
        </w:rPr>
        <w:t>jednego</w:t>
      </w:r>
      <w:r w:rsidR="00535B89" w:rsidRPr="009526A5">
        <w:rPr>
          <w:rFonts w:ascii="Times New Roman" w:hAnsi="Times New Roman" w:cs="Times New Roman"/>
        </w:rPr>
        <w:t xml:space="preserve"> </w:t>
      </w:r>
      <w:r w:rsidR="00220CD5" w:rsidRPr="009526A5">
        <w:rPr>
          <w:rFonts w:ascii="Times New Roman" w:hAnsi="Times New Roman" w:cs="Times New Roman"/>
        </w:rPr>
        <w:t>roku</w:t>
      </w:r>
      <w:r w:rsidR="00535B89" w:rsidRPr="009526A5">
        <w:rPr>
          <w:rFonts w:ascii="Times New Roman" w:hAnsi="Times New Roman" w:cs="Times New Roman"/>
        </w:rPr>
        <w:t xml:space="preserve"> więzienia za </w:t>
      </w:r>
      <w:r w:rsidR="0058631B" w:rsidRPr="009526A5">
        <w:rPr>
          <w:rFonts w:ascii="Times New Roman" w:hAnsi="Times New Roman" w:cs="Times New Roman"/>
        </w:rPr>
        <w:t xml:space="preserve">czyny już </w:t>
      </w:r>
      <w:r w:rsidR="00535B89" w:rsidRPr="009526A5">
        <w:rPr>
          <w:rFonts w:ascii="Times New Roman" w:hAnsi="Times New Roman" w:cs="Times New Roman"/>
        </w:rPr>
        <w:t xml:space="preserve">udowodnione. Jeśli jeden pójdzie na współpracę i zdradzi drugiego wówczas zostanie zwolniony, podczas gdy zdradzony otrzyma karę 6 lat więzienia. </w:t>
      </w:r>
      <w:r w:rsidR="0058631B" w:rsidRPr="009526A5">
        <w:rPr>
          <w:rFonts w:ascii="Times New Roman" w:hAnsi="Times New Roman" w:cs="Times New Roman"/>
        </w:rPr>
        <w:t>Jeśli obaj przyznają się, otrzymają średni wyrok 3 lat więzienia. Dylemat ten ilustruje poniższa tabela wypła</w:t>
      </w:r>
      <w:r w:rsidR="00137EAB" w:rsidRPr="009526A5">
        <w:rPr>
          <w:rFonts w:ascii="Times New Roman" w:hAnsi="Times New Roman" w:cs="Times New Roman"/>
        </w:rPr>
        <w:t>t</w:t>
      </w:r>
      <w:r w:rsidR="0018641B" w:rsidRPr="009526A5">
        <w:rPr>
          <w:rFonts w:ascii="Times New Roman" w:hAnsi="Times New Roman" w:cs="Times New Roman"/>
        </w:rPr>
        <w:t>:</w:t>
      </w:r>
    </w:p>
    <w:p w14:paraId="4BABCC96" w14:textId="77777777" w:rsidR="00EA32E6" w:rsidRPr="009526A5" w:rsidRDefault="00EA32E6" w:rsidP="009177D4">
      <w:pPr>
        <w:jc w:val="both"/>
        <w:rPr>
          <w:rFonts w:ascii="Times New Roman" w:hAnsi="Times New Roman" w:cs="Times New Roman"/>
          <w:b/>
          <w:bCs/>
        </w:rPr>
      </w:pPr>
    </w:p>
    <w:p w14:paraId="45DDFA2B" w14:textId="77777777" w:rsidR="0018641B" w:rsidRPr="009526A5" w:rsidRDefault="00137EAB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9526A5">
        <w:rPr>
          <w:rFonts w:ascii="Times New Roman" w:hAnsi="Times New Roman" w:cs="Times New Roman"/>
        </w:rPr>
        <w:t xml:space="preserve">                      </w:t>
      </w:r>
      <w:r w:rsidRPr="009526A5">
        <w:rPr>
          <w:rFonts w:ascii="Times New Roman" w:hAnsi="Times New Roman" w:cs="Times New Roman"/>
          <w:noProof/>
        </w:rPr>
        <w:drawing>
          <wp:inline distT="0" distB="0" distL="0" distR="0" wp14:anchorId="7F01CB20" wp14:editId="4D821DE5">
            <wp:extent cx="3752850" cy="1152525"/>
            <wp:effectExtent l="0" t="0" r="0" b="9525"/>
            <wp:docPr id="167383070" name="Obraz 3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83070" name="Obraz 3" descr="Obraz zawierający tekst, zrzut ekranu, Czcionka, lini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6A5">
        <w:rPr>
          <w:rFonts w:ascii="Times New Roman" w:hAnsi="Times New Roman" w:cs="Times New Roman"/>
        </w:rPr>
        <w:t xml:space="preserve">       </w:t>
      </w:r>
    </w:p>
    <w:p w14:paraId="157C428D" w14:textId="77777777" w:rsidR="00124C9C" w:rsidRPr="009526A5" w:rsidRDefault="00124C9C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</w:p>
    <w:p w14:paraId="5BE484FE" w14:textId="021AA1BA" w:rsidR="00646070" w:rsidRPr="009526A5" w:rsidRDefault="00124C9C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9526A5">
        <w:rPr>
          <w:rFonts w:ascii="Times New Roman" w:hAnsi="Times New Roman" w:cs="Times New Roman"/>
        </w:rPr>
        <w:t xml:space="preserve">Niezaleznie </w:t>
      </w:r>
      <w:r w:rsidR="00137EAB" w:rsidRPr="009526A5">
        <w:rPr>
          <w:rFonts w:ascii="Times New Roman" w:hAnsi="Times New Roman" w:cs="Times New Roman"/>
        </w:rPr>
        <w:t xml:space="preserve"> </w:t>
      </w:r>
      <w:r w:rsidRPr="009526A5">
        <w:rPr>
          <w:rFonts w:ascii="Times New Roman" w:hAnsi="Times New Roman" w:cs="Times New Roman"/>
        </w:rPr>
        <w:t xml:space="preserve">od tego, co zrobi </w:t>
      </w:r>
      <w:r w:rsidR="00137EAB" w:rsidRPr="009526A5">
        <w:rPr>
          <w:rFonts w:ascii="Times New Roman" w:hAnsi="Times New Roman" w:cs="Times New Roman"/>
        </w:rPr>
        <w:t xml:space="preserve"> </w:t>
      </w:r>
      <w:r w:rsidRPr="009526A5">
        <w:rPr>
          <w:rFonts w:ascii="Times New Roman" w:hAnsi="Times New Roman" w:cs="Times New Roman"/>
        </w:rPr>
        <w:t>druga strona</w:t>
      </w:r>
      <w:r w:rsidR="00137EAB" w:rsidRPr="009526A5">
        <w:rPr>
          <w:rFonts w:ascii="Times New Roman" w:hAnsi="Times New Roman" w:cs="Times New Roman"/>
        </w:rPr>
        <w:t xml:space="preserve">  </w:t>
      </w:r>
      <w:r w:rsidRPr="009526A5">
        <w:rPr>
          <w:rFonts w:ascii="Times New Roman" w:hAnsi="Times New Roman" w:cs="Times New Roman"/>
        </w:rPr>
        <w:t xml:space="preserve">pokusa wyjścia na wolność / poprzez zdradzenie kontrpartnera/ i obawa przed 6 – letnią karą powodują, że obu </w:t>
      </w:r>
      <w:r w:rsidR="009F2122" w:rsidRPr="009526A5">
        <w:rPr>
          <w:rFonts w:ascii="Times New Roman" w:hAnsi="Times New Roman" w:cs="Times New Roman"/>
        </w:rPr>
        <w:t xml:space="preserve">więźniom opłaca </w:t>
      </w:r>
      <w:r w:rsidRPr="009526A5">
        <w:rPr>
          <w:rFonts w:ascii="Times New Roman" w:hAnsi="Times New Roman" w:cs="Times New Roman"/>
        </w:rPr>
        <w:t xml:space="preserve"> się zeznawać. Wypłata / -3, -3/ jest równowagą </w:t>
      </w:r>
      <w:r w:rsidR="000E5429" w:rsidRPr="009526A5">
        <w:rPr>
          <w:rFonts w:ascii="Times New Roman" w:hAnsi="Times New Roman" w:cs="Times New Roman"/>
        </w:rPr>
        <w:t xml:space="preserve">Nasha w tej grze. Jest to wszakże równowaga instrumentalna związana z doraźną korzyścią gracza. Wypłata / -1, -1/ </w:t>
      </w:r>
      <w:r w:rsidR="00540B20" w:rsidRPr="009526A5">
        <w:rPr>
          <w:rFonts w:ascii="Times New Roman" w:hAnsi="Times New Roman" w:cs="Times New Roman"/>
        </w:rPr>
        <w:t xml:space="preserve">to tzw. opłacalność w sensie Pareto, która jest najkorzystniejszym rozwiązaniem dla graczy. </w:t>
      </w:r>
      <w:r w:rsidR="006F1F38" w:rsidRPr="009526A5">
        <w:rPr>
          <w:rFonts w:ascii="Times New Roman" w:hAnsi="Times New Roman" w:cs="Times New Roman"/>
        </w:rPr>
        <w:t xml:space="preserve">Zachodzi ona wówczas, gdy  poprawa sytuacji poszcególnych uczestników gry nie jest związana z pogorszeniem sytuacji pozostałych </w:t>
      </w:r>
      <w:r w:rsidR="00C93671" w:rsidRPr="009526A5">
        <w:rPr>
          <w:rFonts w:ascii="Times New Roman" w:hAnsi="Times New Roman" w:cs="Times New Roman"/>
        </w:rPr>
        <w:t>(</w:t>
      </w:r>
      <w:r w:rsidR="00627FF1" w:rsidRPr="009526A5">
        <w:rPr>
          <w:rFonts w:ascii="Times New Roman" w:hAnsi="Times New Roman" w:cs="Times New Roman"/>
        </w:rPr>
        <w:t>Straffin, 2004).</w:t>
      </w:r>
      <w:r w:rsidR="006F1F38" w:rsidRPr="009526A5">
        <w:rPr>
          <w:rFonts w:ascii="Times New Roman" w:hAnsi="Times New Roman" w:cs="Times New Roman"/>
        </w:rPr>
        <w:t xml:space="preserve"> </w:t>
      </w:r>
      <w:r w:rsidR="00627FF1" w:rsidRPr="009526A5">
        <w:rPr>
          <w:rFonts w:ascii="Times New Roman" w:hAnsi="Times New Roman" w:cs="Times New Roman"/>
        </w:rPr>
        <w:t xml:space="preserve"> </w:t>
      </w:r>
      <w:r w:rsidR="00220CD5" w:rsidRPr="009526A5">
        <w:rPr>
          <w:rFonts w:ascii="Times New Roman" w:hAnsi="Times New Roman" w:cs="Times New Roman"/>
        </w:rPr>
        <w:t>W grze jednorazowej jest to jednak rozwiązanie</w:t>
      </w:r>
      <w:r w:rsidR="00B60D6E" w:rsidRPr="009526A5">
        <w:rPr>
          <w:rFonts w:ascii="Times New Roman" w:hAnsi="Times New Roman" w:cs="Times New Roman"/>
        </w:rPr>
        <w:t xml:space="preserve"> zbyt</w:t>
      </w:r>
      <w:r w:rsidR="00220CD5" w:rsidRPr="009526A5">
        <w:rPr>
          <w:rFonts w:ascii="Times New Roman" w:hAnsi="Times New Roman" w:cs="Times New Roman"/>
        </w:rPr>
        <w:t xml:space="preserve"> ryzykowne. Wymaga bowiem zaufania, któ</w:t>
      </w:r>
      <w:r w:rsidR="006F1F38" w:rsidRPr="009526A5">
        <w:rPr>
          <w:rFonts w:ascii="Times New Roman" w:hAnsi="Times New Roman" w:cs="Times New Roman"/>
        </w:rPr>
        <w:t>r</w:t>
      </w:r>
      <w:r w:rsidR="00220CD5" w:rsidRPr="009526A5">
        <w:rPr>
          <w:rFonts w:ascii="Times New Roman" w:hAnsi="Times New Roman" w:cs="Times New Roman"/>
        </w:rPr>
        <w:t xml:space="preserve">e może zawieść w sytuacji </w:t>
      </w:r>
      <w:r w:rsidR="007B5A9A" w:rsidRPr="009526A5">
        <w:rPr>
          <w:rFonts w:ascii="Times New Roman" w:hAnsi="Times New Roman" w:cs="Times New Roman"/>
        </w:rPr>
        <w:t>ekstremalnej.</w:t>
      </w:r>
      <w:r w:rsidR="00B60D6E" w:rsidRPr="009526A5">
        <w:rPr>
          <w:rFonts w:ascii="Times New Roman" w:hAnsi="Times New Roman" w:cs="Times New Roman"/>
        </w:rPr>
        <w:t xml:space="preserve"> Tak więc uczestnicy gry</w:t>
      </w:r>
      <w:r w:rsidR="00B354B2" w:rsidRPr="009526A5">
        <w:rPr>
          <w:rFonts w:ascii="Times New Roman" w:hAnsi="Times New Roman" w:cs="Times New Roman"/>
        </w:rPr>
        <w:t>,</w:t>
      </w:r>
      <w:r w:rsidR="00B60D6E" w:rsidRPr="009526A5">
        <w:rPr>
          <w:rFonts w:ascii="Times New Roman" w:hAnsi="Times New Roman" w:cs="Times New Roman"/>
        </w:rPr>
        <w:t xml:space="preserve"> kierując się doraźną korzyścią indywidualną</w:t>
      </w:r>
      <w:r w:rsidR="00B354B2" w:rsidRPr="009526A5">
        <w:rPr>
          <w:rFonts w:ascii="Times New Roman" w:hAnsi="Times New Roman" w:cs="Times New Roman"/>
        </w:rPr>
        <w:t>,</w:t>
      </w:r>
      <w:r w:rsidR="00B60D6E" w:rsidRPr="009526A5">
        <w:rPr>
          <w:rFonts w:ascii="Times New Roman" w:hAnsi="Times New Roman" w:cs="Times New Roman"/>
        </w:rPr>
        <w:t xml:space="preserve"> wybierają rozwiązani</w:t>
      </w:r>
      <w:r w:rsidR="00B354B2" w:rsidRPr="009526A5">
        <w:rPr>
          <w:rFonts w:ascii="Times New Roman" w:hAnsi="Times New Roman" w:cs="Times New Roman"/>
        </w:rPr>
        <w:t xml:space="preserve">e niekorzystne dla siebie. </w:t>
      </w:r>
    </w:p>
    <w:p w14:paraId="7B153BE4" w14:textId="31CDBE67" w:rsidR="00220CD5" w:rsidRPr="009526A5" w:rsidRDefault="00220CD5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9526A5">
        <w:rPr>
          <w:rFonts w:ascii="Times New Roman" w:hAnsi="Times New Roman" w:cs="Times New Roman"/>
        </w:rPr>
        <w:t xml:space="preserve">Teraz wyobraźmy sobie, że rzecz rozgrywa się wielokrotnie  w codziennej grze rynkowej.  W sytuacji </w:t>
      </w:r>
      <w:r w:rsidR="007B5A9A" w:rsidRPr="009526A5">
        <w:rPr>
          <w:rFonts w:ascii="Times New Roman" w:hAnsi="Times New Roman" w:cs="Times New Roman"/>
        </w:rPr>
        <w:t>niskiego poziomu zaufania społecznego / czego szczególnym przykładem jest kultura polska/ rozwiązaniem najczęściej wybieranym przez graczy będzie równowaga Nasha, czyli doraźny, instrumentalny zysk.</w:t>
      </w:r>
      <w:r w:rsidR="00FA3826" w:rsidRPr="009526A5">
        <w:rPr>
          <w:rFonts w:ascii="Times New Roman" w:hAnsi="Times New Roman" w:cs="Times New Roman"/>
        </w:rPr>
        <w:t xml:space="preserve"> W analizowanej przez nas branży turystycznej </w:t>
      </w:r>
      <w:r w:rsidR="00E30C47" w:rsidRPr="009526A5">
        <w:rPr>
          <w:rFonts w:ascii="Times New Roman" w:hAnsi="Times New Roman" w:cs="Times New Roman"/>
        </w:rPr>
        <w:t xml:space="preserve"> / w czasie siły wyższej/  </w:t>
      </w:r>
      <w:r w:rsidR="00FA3826" w:rsidRPr="009526A5">
        <w:rPr>
          <w:rFonts w:ascii="Times New Roman" w:hAnsi="Times New Roman" w:cs="Times New Roman"/>
        </w:rPr>
        <w:t>może to być np. sytuacja, gdy klient pierwotnie deklaruje przyjęcie vouchera, później jednak zmienia zdanie licząc na natychmiastową korzyść</w:t>
      </w:r>
      <w:r w:rsidR="006F1F38" w:rsidRPr="009526A5">
        <w:rPr>
          <w:rFonts w:ascii="Times New Roman" w:hAnsi="Times New Roman" w:cs="Times New Roman"/>
        </w:rPr>
        <w:t>.</w:t>
      </w:r>
      <w:r w:rsidR="00984783" w:rsidRPr="009526A5">
        <w:rPr>
          <w:rFonts w:ascii="Times New Roman" w:hAnsi="Times New Roman" w:cs="Times New Roman"/>
        </w:rPr>
        <w:t xml:space="preserve"> </w:t>
      </w:r>
      <w:r w:rsidR="00F53F0E" w:rsidRPr="009526A5">
        <w:rPr>
          <w:rFonts w:ascii="Times New Roman" w:hAnsi="Times New Roman" w:cs="Times New Roman"/>
        </w:rPr>
        <w:t>Touroperator</w:t>
      </w:r>
      <w:r w:rsidR="00FA3826" w:rsidRPr="009526A5">
        <w:rPr>
          <w:rFonts w:ascii="Times New Roman" w:hAnsi="Times New Roman" w:cs="Times New Roman"/>
        </w:rPr>
        <w:t xml:space="preserve"> zaś reaguje opóźnianiem procedury wypłaty</w:t>
      </w:r>
      <w:r w:rsidR="005C3260" w:rsidRPr="009526A5">
        <w:rPr>
          <w:rFonts w:ascii="Times New Roman" w:hAnsi="Times New Roman" w:cs="Times New Roman"/>
        </w:rPr>
        <w:t xml:space="preserve"> </w:t>
      </w:r>
      <w:r w:rsidR="00FA3826" w:rsidRPr="009526A5">
        <w:rPr>
          <w:rFonts w:ascii="Times New Roman" w:hAnsi="Times New Roman" w:cs="Times New Roman"/>
        </w:rPr>
        <w:t xml:space="preserve"> pieniędzy, co </w:t>
      </w:r>
      <w:r w:rsidR="005C3260" w:rsidRPr="009526A5">
        <w:rPr>
          <w:rFonts w:ascii="Times New Roman" w:hAnsi="Times New Roman" w:cs="Times New Roman"/>
        </w:rPr>
        <w:t xml:space="preserve"> </w:t>
      </w:r>
      <w:r w:rsidR="00FA3826" w:rsidRPr="009526A5">
        <w:rPr>
          <w:rFonts w:ascii="Times New Roman" w:hAnsi="Times New Roman" w:cs="Times New Roman"/>
        </w:rPr>
        <w:t>skutkuje</w:t>
      </w:r>
      <w:r w:rsidR="000F1D7B" w:rsidRPr="009526A5">
        <w:rPr>
          <w:rFonts w:ascii="Times New Roman" w:hAnsi="Times New Roman" w:cs="Times New Roman"/>
        </w:rPr>
        <w:t xml:space="preserve"> </w:t>
      </w:r>
      <w:r w:rsidR="005C3260" w:rsidRPr="009526A5">
        <w:rPr>
          <w:rFonts w:ascii="Times New Roman" w:hAnsi="Times New Roman" w:cs="Times New Roman"/>
        </w:rPr>
        <w:t xml:space="preserve"> </w:t>
      </w:r>
      <w:r w:rsidR="00FA3826" w:rsidRPr="009526A5">
        <w:rPr>
          <w:rFonts w:ascii="Times New Roman" w:hAnsi="Times New Roman" w:cs="Times New Roman"/>
        </w:rPr>
        <w:t xml:space="preserve">wzrostem </w:t>
      </w:r>
      <w:r w:rsidR="005C3260" w:rsidRPr="009526A5">
        <w:rPr>
          <w:rFonts w:ascii="Times New Roman" w:hAnsi="Times New Roman" w:cs="Times New Roman"/>
        </w:rPr>
        <w:t xml:space="preserve"> </w:t>
      </w:r>
      <w:r w:rsidR="00FA3826" w:rsidRPr="009526A5">
        <w:rPr>
          <w:rFonts w:ascii="Times New Roman" w:hAnsi="Times New Roman" w:cs="Times New Roman"/>
        </w:rPr>
        <w:t>napięcia</w:t>
      </w:r>
      <w:r w:rsidR="005C3260" w:rsidRPr="009526A5">
        <w:rPr>
          <w:rFonts w:ascii="Times New Roman" w:hAnsi="Times New Roman" w:cs="Times New Roman"/>
        </w:rPr>
        <w:t xml:space="preserve"> </w:t>
      </w:r>
      <w:r w:rsidR="00FA3826" w:rsidRPr="009526A5">
        <w:rPr>
          <w:rFonts w:ascii="Times New Roman" w:hAnsi="Times New Roman" w:cs="Times New Roman"/>
        </w:rPr>
        <w:t xml:space="preserve"> </w:t>
      </w:r>
      <w:r w:rsidR="0053540B" w:rsidRPr="009526A5">
        <w:rPr>
          <w:rFonts w:ascii="Times New Roman" w:hAnsi="Times New Roman" w:cs="Times New Roman"/>
        </w:rPr>
        <w:t xml:space="preserve">i </w:t>
      </w:r>
      <w:r w:rsidR="005C3260" w:rsidRPr="009526A5">
        <w:rPr>
          <w:rFonts w:ascii="Times New Roman" w:hAnsi="Times New Roman" w:cs="Times New Roman"/>
        </w:rPr>
        <w:t xml:space="preserve"> </w:t>
      </w:r>
      <w:r w:rsidR="0053540B" w:rsidRPr="009526A5">
        <w:rPr>
          <w:rFonts w:ascii="Times New Roman" w:hAnsi="Times New Roman" w:cs="Times New Roman"/>
        </w:rPr>
        <w:t xml:space="preserve">wzajemnej </w:t>
      </w:r>
      <w:r w:rsidR="000F1D7B" w:rsidRPr="009526A5">
        <w:rPr>
          <w:rFonts w:ascii="Times New Roman" w:hAnsi="Times New Roman" w:cs="Times New Roman"/>
        </w:rPr>
        <w:t xml:space="preserve">  </w:t>
      </w:r>
      <w:r w:rsidR="0053540B" w:rsidRPr="009526A5">
        <w:rPr>
          <w:rFonts w:ascii="Times New Roman" w:hAnsi="Times New Roman" w:cs="Times New Roman"/>
        </w:rPr>
        <w:t>nieufności. Jest</w:t>
      </w:r>
      <w:r w:rsidR="005C3260" w:rsidRPr="009526A5">
        <w:rPr>
          <w:rFonts w:ascii="Times New Roman" w:hAnsi="Times New Roman" w:cs="Times New Roman"/>
        </w:rPr>
        <w:t xml:space="preserve"> </w:t>
      </w:r>
      <w:r w:rsidR="0053540B" w:rsidRPr="009526A5">
        <w:rPr>
          <w:rFonts w:ascii="Times New Roman" w:hAnsi="Times New Roman" w:cs="Times New Roman"/>
        </w:rPr>
        <w:t xml:space="preserve">to </w:t>
      </w:r>
      <w:r w:rsidR="005C3260" w:rsidRPr="009526A5">
        <w:rPr>
          <w:rFonts w:ascii="Times New Roman" w:hAnsi="Times New Roman" w:cs="Times New Roman"/>
        </w:rPr>
        <w:t xml:space="preserve"> </w:t>
      </w:r>
      <w:r w:rsidR="001424C2" w:rsidRPr="009526A5">
        <w:rPr>
          <w:rFonts w:ascii="Times New Roman" w:hAnsi="Times New Roman" w:cs="Times New Roman"/>
        </w:rPr>
        <w:t xml:space="preserve">strategia </w:t>
      </w:r>
      <w:r w:rsidR="001424C2" w:rsidRPr="009526A5">
        <w:rPr>
          <w:rFonts w:ascii="Times New Roman" w:hAnsi="Times New Roman" w:cs="Times New Roman"/>
          <w:i/>
          <w:iCs/>
        </w:rPr>
        <w:t>Wet za wet</w:t>
      </w:r>
      <w:r w:rsidR="001424C2" w:rsidRPr="009526A5">
        <w:rPr>
          <w:rFonts w:ascii="Times New Roman" w:hAnsi="Times New Roman" w:cs="Times New Roman"/>
        </w:rPr>
        <w:t>, czyli na początku współpracuj, a następnie rób</w:t>
      </w:r>
      <w:r w:rsidR="00FA3826" w:rsidRPr="009526A5">
        <w:rPr>
          <w:rFonts w:ascii="Times New Roman" w:hAnsi="Times New Roman" w:cs="Times New Roman"/>
        </w:rPr>
        <w:t xml:space="preserve"> to samo, co zrobił przeciwnik w poprzedniej turze</w:t>
      </w:r>
      <w:r w:rsidR="00682D52">
        <w:rPr>
          <w:rFonts w:ascii="Times New Roman" w:hAnsi="Times New Roman" w:cs="Times New Roman"/>
        </w:rPr>
        <w:t xml:space="preserve"> (Roszkowska, 2010). </w:t>
      </w:r>
    </w:p>
    <w:p w14:paraId="121F9BE6" w14:textId="77777777" w:rsidR="00E30C47" w:rsidRDefault="00E30C47" w:rsidP="007B7509">
      <w:pPr>
        <w:tabs>
          <w:tab w:val="left" w:pos="3195"/>
        </w:tabs>
        <w:jc w:val="both"/>
        <w:rPr>
          <w:rFonts w:cstheme="minorHAnsi"/>
          <w:b/>
          <w:bCs/>
          <w:sz w:val="24"/>
          <w:szCs w:val="24"/>
        </w:rPr>
      </w:pPr>
    </w:p>
    <w:p w14:paraId="48560AE0" w14:textId="61ABAD2E" w:rsidR="0053540B" w:rsidRPr="00682D52" w:rsidRDefault="002778B4" w:rsidP="007B7509">
      <w:pPr>
        <w:tabs>
          <w:tab w:val="left" w:pos="3195"/>
        </w:tabs>
        <w:jc w:val="both"/>
        <w:rPr>
          <w:rFonts w:ascii="Times New Roman" w:hAnsi="Times New Roman" w:cs="Times New Roman"/>
          <w:b/>
          <w:bCs/>
        </w:rPr>
      </w:pPr>
      <w:r w:rsidRPr="00682D52">
        <w:rPr>
          <w:rFonts w:ascii="Times New Roman" w:hAnsi="Times New Roman" w:cs="Times New Roman"/>
          <w:b/>
          <w:bCs/>
        </w:rPr>
        <w:t>Uwagi autorów</w:t>
      </w:r>
    </w:p>
    <w:p w14:paraId="577D3F33" w14:textId="62265656" w:rsidR="000344D6" w:rsidRPr="00682D52" w:rsidRDefault="00DA665B" w:rsidP="00063EFA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682D52">
        <w:rPr>
          <w:rFonts w:ascii="Times New Roman" w:hAnsi="Times New Roman" w:cs="Times New Roman"/>
        </w:rPr>
        <w:t xml:space="preserve">Powyższa analiza wymaga jednak istotnej, aktualizującej korekty. </w:t>
      </w:r>
      <w:r w:rsidR="005D11BC" w:rsidRPr="00682D52">
        <w:rPr>
          <w:rFonts w:ascii="Times New Roman" w:hAnsi="Times New Roman" w:cs="Times New Roman"/>
        </w:rPr>
        <w:t xml:space="preserve"> Teoria gier była rozwijana w oparciu o racjonalistyczny </w:t>
      </w:r>
      <w:r w:rsidR="007D4E54" w:rsidRPr="00682D52">
        <w:rPr>
          <w:rFonts w:ascii="Times New Roman" w:hAnsi="Times New Roman" w:cs="Times New Roman"/>
        </w:rPr>
        <w:t xml:space="preserve">paradygmat epoki industrialnej, w którym ciągłość i „namierzalność” </w:t>
      </w:r>
      <w:r w:rsidR="007D4E54" w:rsidRPr="00682D52">
        <w:rPr>
          <w:rFonts w:ascii="Times New Roman" w:hAnsi="Times New Roman" w:cs="Times New Roman"/>
        </w:rPr>
        <w:lastRenderedPageBreak/>
        <w:t xml:space="preserve">zjawisk była uznawana za niezbędny  warunek  badań </w:t>
      </w:r>
      <w:r w:rsidR="003941DE" w:rsidRPr="00682D52">
        <w:rPr>
          <w:rFonts w:ascii="Times New Roman" w:hAnsi="Times New Roman" w:cs="Times New Roman"/>
        </w:rPr>
        <w:t xml:space="preserve"> socjologiczno - </w:t>
      </w:r>
      <w:r w:rsidR="007D4E54" w:rsidRPr="00682D52">
        <w:rPr>
          <w:rFonts w:ascii="Times New Roman" w:hAnsi="Times New Roman" w:cs="Times New Roman"/>
        </w:rPr>
        <w:t xml:space="preserve">empirycznych. Takie podejście korespondowało z etyczną pespektywą utylitaryzmu </w:t>
      </w:r>
      <w:r w:rsidR="00C43F7D" w:rsidRPr="00682D52">
        <w:rPr>
          <w:rFonts w:ascii="Times New Roman" w:hAnsi="Times New Roman" w:cs="Times New Roman"/>
        </w:rPr>
        <w:t>skoncentrowanego</w:t>
      </w:r>
      <w:r w:rsidR="007D4E54" w:rsidRPr="00682D52">
        <w:rPr>
          <w:rFonts w:ascii="Times New Roman" w:hAnsi="Times New Roman" w:cs="Times New Roman"/>
        </w:rPr>
        <w:t xml:space="preserve"> na</w:t>
      </w:r>
      <w:r w:rsidR="007D4E54" w:rsidRPr="00391698">
        <w:rPr>
          <w:rFonts w:cstheme="minorHAnsi"/>
          <w:sz w:val="24"/>
          <w:szCs w:val="24"/>
        </w:rPr>
        <w:t xml:space="preserve"> </w:t>
      </w:r>
      <w:r w:rsidR="007D4E54" w:rsidRPr="00682D52">
        <w:rPr>
          <w:rFonts w:ascii="Times New Roman" w:hAnsi="Times New Roman" w:cs="Times New Roman"/>
        </w:rPr>
        <w:t xml:space="preserve">analizie </w:t>
      </w:r>
      <w:r w:rsidR="00AA2D7E" w:rsidRPr="00682D52">
        <w:rPr>
          <w:rFonts w:ascii="Times New Roman" w:hAnsi="Times New Roman" w:cs="Times New Roman"/>
        </w:rPr>
        <w:t>użyteczności</w:t>
      </w:r>
      <w:r w:rsidR="00AA2D7E" w:rsidRPr="00391698">
        <w:rPr>
          <w:rFonts w:cstheme="minorHAnsi"/>
          <w:sz w:val="24"/>
          <w:szCs w:val="24"/>
        </w:rPr>
        <w:t xml:space="preserve"> </w:t>
      </w:r>
      <w:r w:rsidR="007D4E54" w:rsidRPr="00391698">
        <w:rPr>
          <w:rFonts w:cstheme="minorHAnsi"/>
          <w:sz w:val="24"/>
          <w:szCs w:val="24"/>
        </w:rPr>
        <w:t xml:space="preserve"> </w:t>
      </w:r>
      <w:r w:rsidR="00AA2D7E" w:rsidRPr="00682D52">
        <w:rPr>
          <w:rFonts w:ascii="Times New Roman" w:hAnsi="Times New Roman" w:cs="Times New Roman"/>
        </w:rPr>
        <w:t xml:space="preserve">działania </w:t>
      </w:r>
      <w:r w:rsidR="007D4E54" w:rsidRPr="00682D52">
        <w:rPr>
          <w:rFonts w:ascii="Times New Roman" w:hAnsi="Times New Roman" w:cs="Times New Roman"/>
        </w:rPr>
        <w:t xml:space="preserve"> w dłuższej perspektywie czasowej. </w:t>
      </w:r>
      <w:r w:rsidR="00AA2D7E" w:rsidRPr="00682D52">
        <w:rPr>
          <w:rFonts w:ascii="Times New Roman" w:hAnsi="Times New Roman" w:cs="Times New Roman"/>
        </w:rPr>
        <w:t xml:space="preserve">Jednak dziś w dobie sztucznej inteligencji i mediów społecznościowych ciągłość </w:t>
      </w:r>
      <w:r w:rsidR="00F27550" w:rsidRPr="00682D52">
        <w:rPr>
          <w:rFonts w:ascii="Times New Roman" w:hAnsi="Times New Roman" w:cs="Times New Roman"/>
        </w:rPr>
        <w:t xml:space="preserve">oraz </w:t>
      </w:r>
      <w:r w:rsidR="00AA2D7E" w:rsidRPr="00682D52">
        <w:rPr>
          <w:rFonts w:ascii="Times New Roman" w:hAnsi="Times New Roman" w:cs="Times New Roman"/>
        </w:rPr>
        <w:t xml:space="preserve">namierzalność  zjawisk coraz wyraźniej ustępują pola </w:t>
      </w:r>
      <w:r w:rsidR="00F27550" w:rsidRPr="00682D52">
        <w:rPr>
          <w:rFonts w:ascii="Times New Roman" w:hAnsi="Times New Roman" w:cs="Times New Roman"/>
        </w:rPr>
        <w:t>ryzyku i niepewności. Kiedy</w:t>
      </w:r>
      <w:r w:rsidR="00B85D5D" w:rsidRPr="00682D52">
        <w:rPr>
          <w:rFonts w:ascii="Times New Roman" w:hAnsi="Times New Roman" w:cs="Times New Roman"/>
        </w:rPr>
        <w:t xml:space="preserve"> na początku lat 80. ubiegłego wieku Ulrich Beck opisywał koncepcję społeczeństwa ryzyka nie była ona jeszcze tak </w:t>
      </w:r>
      <w:r w:rsidR="00D51576" w:rsidRPr="00682D52">
        <w:rPr>
          <w:rFonts w:ascii="Times New Roman" w:hAnsi="Times New Roman" w:cs="Times New Roman"/>
        </w:rPr>
        <w:t xml:space="preserve"> </w:t>
      </w:r>
      <w:r w:rsidR="00B85D5D" w:rsidRPr="00682D52">
        <w:rPr>
          <w:rFonts w:ascii="Times New Roman" w:hAnsi="Times New Roman" w:cs="Times New Roman"/>
        </w:rPr>
        <w:t>alarmując</w:t>
      </w:r>
      <w:r w:rsidR="004651CF" w:rsidRPr="00682D52">
        <w:rPr>
          <w:rFonts w:ascii="Times New Roman" w:hAnsi="Times New Roman" w:cs="Times New Roman"/>
        </w:rPr>
        <w:t xml:space="preserve">a </w:t>
      </w:r>
      <w:r w:rsidR="00B85D5D" w:rsidRPr="00682D52">
        <w:rPr>
          <w:rFonts w:ascii="Times New Roman" w:hAnsi="Times New Roman" w:cs="Times New Roman"/>
        </w:rPr>
        <w:t xml:space="preserve"> jak dziś</w:t>
      </w:r>
      <w:r w:rsidR="00A46221">
        <w:rPr>
          <w:rFonts w:ascii="Times New Roman" w:hAnsi="Times New Roman" w:cs="Times New Roman"/>
        </w:rPr>
        <w:t xml:space="preserve"> ( Beck, </w:t>
      </w:r>
      <w:r w:rsidR="004F1ADD">
        <w:rPr>
          <w:rFonts w:ascii="Times New Roman" w:hAnsi="Times New Roman" w:cs="Times New Roman"/>
        </w:rPr>
        <w:t xml:space="preserve">2002). </w:t>
      </w:r>
      <w:r w:rsidR="004651CF" w:rsidRPr="00682D52">
        <w:rPr>
          <w:rFonts w:ascii="Times New Roman" w:hAnsi="Times New Roman" w:cs="Times New Roman"/>
        </w:rPr>
        <w:t>Spójrzmy dla przykładu na analizowaną wyżej kwestię zaufania</w:t>
      </w:r>
      <w:r w:rsidR="00D51576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>/</w:t>
      </w:r>
      <w:r w:rsidR="00D51576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 xml:space="preserve">w biznesie, w polityce, w edukacji - </w:t>
      </w:r>
      <w:r w:rsidR="0016444C" w:rsidRPr="00682D52">
        <w:rPr>
          <w:rFonts w:ascii="Times New Roman" w:hAnsi="Times New Roman" w:cs="Times New Roman"/>
        </w:rPr>
        <w:t>czytelnik wstawi</w:t>
      </w:r>
      <w:r w:rsidR="00D51576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 xml:space="preserve"> taki </w:t>
      </w:r>
      <w:r w:rsidR="00D51576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>aspekt</w:t>
      </w:r>
      <w:r w:rsidR="00D51576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 xml:space="preserve"> relacji </w:t>
      </w:r>
      <w:r w:rsidR="0016444C" w:rsidRPr="00682D52">
        <w:rPr>
          <w:rFonts w:ascii="Times New Roman" w:hAnsi="Times New Roman" w:cs="Times New Roman"/>
        </w:rPr>
        <w:t xml:space="preserve"> </w:t>
      </w:r>
      <w:r w:rsidR="004651CF" w:rsidRPr="00682D52">
        <w:rPr>
          <w:rFonts w:ascii="Times New Roman" w:hAnsi="Times New Roman" w:cs="Times New Roman"/>
        </w:rPr>
        <w:t xml:space="preserve">społecznych, </w:t>
      </w:r>
      <w:r w:rsidR="001D2EDB" w:rsidRPr="00682D52">
        <w:rPr>
          <w:rFonts w:ascii="Times New Roman" w:hAnsi="Times New Roman" w:cs="Times New Roman"/>
        </w:rPr>
        <w:t xml:space="preserve">jaki </w:t>
      </w:r>
      <w:r w:rsidR="004651CF" w:rsidRPr="00682D52">
        <w:rPr>
          <w:rFonts w:ascii="Times New Roman" w:hAnsi="Times New Roman" w:cs="Times New Roman"/>
        </w:rPr>
        <w:t xml:space="preserve"> uzna za istotny/. </w:t>
      </w:r>
      <w:r w:rsidR="00793BA6" w:rsidRPr="00682D52">
        <w:rPr>
          <w:rFonts w:ascii="Times New Roman" w:hAnsi="Times New Roman" w:cs="Times New Roman"/>
        </w:rPr>
        <w:t>Codzienne doświadczenie po</w:t>
      </w:r>
      <w:r w:rsidR="00F542DD" w:rsidRPr="00682D52">
        <w:rPr>
          <w:rFonts w:ascii="Times New Roman" w:hAnsi="Times New Roman" w:cs="Times New Roman"/>
        </w:rPr>
        <w:t>kazuje</w:t>
      </w:r>
      <w:r w:rsidR="00793BA6" w:rsidRPr="00682D52">
        <w:rPr>
          <w:rFonts w:ascii="Times New Roman" w:hAnsi="Times New Roman" w:cs="Times New Roman"/>
        </w:rPr>
        <w:t xml:space="preserve">, że </w:t>
      </w:r>
      <w:r w:rsidR="00F542DD" w:rsidRPr="00682D52">
        <w:rPr>
          <w:rFonts w:ascii="Times New Roman" w:hAnsi="Times New Roman" w:cs="Times New Roman"/>
        </w:rPr>
        <w:t xml:space="preserve">już </w:t>
      </w:r>
      <w:r w:rsidR="00793BA6" w:rsidRPr="00682D52">
        <w:rPr>
          <w:rFonts w:ascii="Times New Roman" w:hAnsi="Times New Roman" w:cs="Times New Roman"/>
        </w:rPr>
        <w:t xml:space="preserve">kilka </w:t>
      </w:r>
      <w:r w:rsidR="0016444C" w:rsidRPr="00682D52">
        <w:rPr>
          <w:rFonts w:ascii="Times New Roman" w:hAnsi="Times New Roman" w:cs="Times New Roman"/>
        </w:rPr>
        <w:t xml:space="preserve"> </w:t>
      </w:r>
      <w:r w:rsidR="00793BA6" w:rsidRPr="00682D52">
        <w:rPr>
          <w:rFonts w:ascii="Times New Roman" w:hAnsi="Times New Roman" w:cs="Times New Roman"/>
        </w:rPr>
        <w:t>wpisów na Facebooku czy pla</w:t>
      </w:r>
      <w:r w:rsidR="00F542DD" w:rsidRPr="00682D52">
        <w:rPr>
          <w:rFonts w:ascii="Times New Roman" w:hAnsi="Times New Roman" w:cs="Times New Roman"/>
        </w:rPr>
        <w:t xml:space="preserve">tformie X </w:t>
      </w:r>
      <w:r w:rsidR="0018170B" w:rsidRPr="00682D52">
        <w:rPr>
          <w:rFonts w:ascii="Times New Roman" w:hAnsi="Times New Roman" w:cs="Times New Roman"/>
        </w:rPr>
        <w:t xml:space="preserve"> może </w:t>
      </w:r>
      <w:r w:rsidR="00F542DD" w:rsidRPr="00682D52">
        <w:rPr>
          <w:rFonts w:ascii="Times New Roman" w:hAnsi="Times New Roman" w:cs="Times New Roman"/>
        </w:rPr>
        <w:t xml:space="preserve">skutecznie </w:t>
      </w:r>
      <w:r w:rsidR="0018170B" w:rsidRPr="00682D52">
        <w:rPr>
          <w:rFonts w:ascii="Times New Roman" w:hAnsi="Times New Roman" w:cs="Times New Roman"/>
        </w:rPr>
        <w:t>z</w:t>
      </w:r>
      <w:r w:rsidR="0016444C" w:rsidRPr="00682D52">
        <w:rPr>
          <w:rFonts w:ascii="Times New Roman" w:hAnsi="Times New Roman" w:cs="Times New Roman"/>
        </w:rPr>
        <w:t>niszczy</w:t>
      </w:r>
      <w:r w:rsidR="0018170B" w:rsidRPr="00682D52">
        <w:rPr>
          <w:rFonts w:ascii="Times New Roman" w:hAnsi="Times New Roman" w:cs="Times New Roman"/>
        </w:rPr>
        <w:t>ć</w:t>
      </w:r>
      <w:r w:rsidR="00F542DD" w:rsidRPr="00682D52">
        <w:rPr>
          <w:rFonts w:ascii="Times New Roman" w:hAnsi="Times New Roman" w:cs="Times New Roman"/>
        </w:rPr>
        <w:t xml:space="preserve"> reputację, a prowadzona przez pół roku  </w:t>
      </w:r>
      <w:r w:rsidR="0018170B" w:rsidRPr="00682D52">
        <w:rPr>
          <w:rFonts w:ascii="Times New Roman" w:hAnsi="Times New Roman" w:cs="Times New Roman"/>
        </w:rPr>
        <w:t xml:space="preserve">przemyślana </w:t>
      </w:r>
      <w:r w:rsidR="00F542DD" w:rsidRPr="00682D52">
        <w:rPr>
          <w:rFonts w:ascii="Times New Roman" w:hAnsi="Times New Roman" w:cs="Times New Roman"/>
        </w:rPr>
        <w:t>kampania manipulacyjna</w:t>
      </w:r>
      <w:r w:rsidR="00D51576" w:rsidRPr="00682D52">
        <w:rPr>
          <w:rFonts w:ascii="Times New Roman" w:hAnsi="Times New Roman" w:cs="Times New Roman"/>
        </w:rPr>
        <w:t xml:space="preserve"> </w:t>
      </w:r>
      <w:r w:rsidR="00FB11CA" w:rsidRPr="00682D52">
        <w:rPr>
          <w:rFonts w:ascii="Times New Roman" w:hAnsi="Times New Roman" w:cs="Times New Roman"/>
        </w:rPr>
        <w:t>jest w stanie</w:t>
      </w:r>
      <w:r w:rsidR="00F542DD" w:rsidRPr="00682D52">
        <w:rPr>
          <w:rFonts w:ascii="Times New Roman" w:hAnsi="Times New Roman" w:cs="Times New Roman"/>
        </w:rPr>
        <w:t xml:space="preserve"> wywołać Brexit</w:t>
      </w:r>
      <w:r w:rsidR="00126A4D" w:rsidRPr="00682D52">
        <w:rPr>
          <w:rFonts w:ascii="Times New Roman" w:hAnsi="Times New Roman" w:cs="Times New Roman"/>
        </w:rPr>
        <w:t xml:space="preserve"> lub </w:t>
      </w:r>
      <w:r w:rsidR="00F542DD" w:rsidRPr="00682D52">
        <w:rPr>
          <w:rFonts w:ascii="Times New Roman" w:hAnsi="Times New Roman" w:cs="Times New Roman"/>
        </w:rPr>
        <w:t>wpływać na wyniki wyborów prezydenckich</w:t>
      </w:r>
      <w:r w:rsidR="004F1ADD">
        <w:rPr>
          <w:rFonts w:ascii="Times New Roman" w:hAnsi="Times New Roman" w:cs="Times New Roman"/>
        </w:rPr>
        <w:t xml:space="preserve">. </w:t>
      </w:r>
      <w:r w:rsidR="000D19D1" w:rsidRPr="00682D52">
        <w:rPr>
          <w:rFonts w:ascii="Times New Roman" w:hAnsi="Times New Roman" w:cs="Times New Roman"/>
        </w:rPr>
        <w:t xml:space="preserve">W opinii wielu badaczy </w:t>
      </w:r>
      <w:r w:rsidR="00C50070" w:rsidRPr="00682D52">
        <w:rPr>
          <w:rFonts w:ascii="Times New Roman" w:hAnsi="Times New Roman" w:cs="Times New Roman"/>
        </w:rPr>
        <w:t xml:space="preserve">zaawansowanej </w:t>
      </w:r>
      <w:r w:rsidR="000D19D1" w:rsidRPr="00682D52">
        <w:rPr>
          <w:rFonts w:ascii="Times New Roman" w:hAnsi="Times New Roman" w:cs="Times New Roman"/>
        </w:rPr>
        <w:t xml:space="preserve">AI </w:t>
      </w:r>
      <w:r w:rsidR="00C50070" w:rsidRPr="00682D52">
        <w:rPr>
          <w:rFonts w:ascii="Times New Roman" w:hAnsi="Times New Roman" w:cs="Times New Roman"/>
        </w:rPr>
        <w:t xml:space="preserve">jej niekontrolowany rozwój </w:t>
      </w:r>
      <w:r w:rsidR="0056314F" w:rsidRPr="00682D52">
        <w:rPr>
          <w:rFonts w:ascii="Times New Roman" w:hAnsi="Times New Roman" w:cs="Times New Roman"/>
        </w:rPr>
        <w:t>stanowi</w:t>
      </w:r>
      <w:r w:rsidR="00A03A09" w:rsidRPr="00682D52">
        <w:rPr>
          <w:rFonts w:ascii="Times New Roman" w:hAnsi="Times New Roman" w:cs="Times New Roman"/>
        </w:rPr>
        <w:t xml:space="preserve"> poważne</w:t>
      </w:r>
      <w:r w:rsidR="0056314F" w:rsidRPr="00682D52">
        <w:rPr>
          <w:rFonts w:ascii="Times New Roman" w:hAnsi="Times New Roman" w:cs="Times New Roman"/>
        </w:rPr>
        <w:t xml:space="preserve"> zagrożenie dla podstaw społeczeństwa obywatelskiego.</w:t>
      </w:r>
      <w:r w:rsidR="0018170B" w:rsidRPr="00682D52">
        <w:rPr>
          <w:rFonts w:ascii="Times New Roman" w:hAnsi="Times New Roman" w:cs="Times New Roman"/>
        </w:rPr>
        <w:t xml:space="preserve">  Dostarcza </w:t>
      </w:r>
      <w:r w:rsidR="00A03A09" w:rsidRPr="00682D52">
        <w:rPr>
          <w:rFonts w:ascii="Times New Roman" w:hAnsi="Times New Roman" w:cs="Times New Roman"/>
        </w:rPr>
        <w:t xml:space="preserve">bowiem </w:t>
      </w:r>
      <w:r w:rsidR="0018170B" w:rsidRPr="00682D52">
        <w:rPr>
          <w:rFonts w:ascii="Times New Roman" w:hAnsi="Times New Roman" w:cs="Times New Roman"/>
        </w:rPr>
        <w:t xml:space="preserve">narzędzi dla </w:t>
      </w:r>
      <w:r w:rsidR="00A03A09" w:rsidRPr="00682D52">
        <w:rPr>
          <w:rFonts w:ascii="Times New Roman" w:hAnsi="Times New Roman" w:cs="Times New Roman"/>
        </w:rPr>
        <w:t>wzmacnia</w:t>
      </w:r>
      <w:r w:rsidR="0018170B" w:rsidRPr="00682D52">
        <w:rPr>
          <w:rFonts w:ascii="Times New Roman" w:hAnsi="Times New Roman" w:cs="Times New Roman"/>
        </w:rPr>
        <w:t>nia</w:t>
      </w:r>
      <w:r w:rsidR="00A03A09" w:rsidRPr="00682D52">
        <w:rPr>
          <w:rFonts w:ascii="Times New Roman" w:hAnsi="Times New Roman" w:cs="Times New Roman"/>
        </w:rPr>
        <w:t xml:space="preserve"> </w:t>
      </w:r>
      <w:r w:rsidR="0056314F" w:rsidRPr="00682D52">
        <w:rPr>
          <w:rFonts w:ascii="Times New Roman" w:hAnsi="Times New Roman" w:cs="Times New Roman"/>
        </w:rPr>
        <w:t>dyskryminacj</w:t>
      </w:r>
      <w:r w:rsidR="0018170B" w:rsidRPr="00682D52">
        <w:rPr>
          <w:rFonts w:ascii="Times New Roman" w:hAnsi="Times New Roman" w:cs="Times New Roman"/>
        </w:rPr>
        <w:t>i</w:t>
      </w:r>
      <w:r w:rsidR="0056314F" w:rsidRPr="00682D52">
        <w:rPr>
          <w:rFonts w:ascii="Times New Roman" w:hAnsi="Times New Roman" w:cs="Times New Roman"/>
        </w:rPr>
        <w:t xml:space="preserve"> i uprzedze</w:t>
      </w:r>
      <w:r w:rsidR="0018170B" w:rsidRPr="00682D52">
        <w:rPr>
          <w:rFonts w:ascii="Times New Roman" w:hAnsi="Times New Roman" w:cs="Times New Roman"/>
        </w:rPr>
        <w:t>ń</w:t>
      </w:r>
      <w:r w:rsidR="0056314F" w:rsidRPr="00682D52">
        <w:rPr>
          <w:rFonts w:ascii="Times New Roman" w:hAnsi="Times New Roman" w:cs="Times New Roman"/>
        </w:rPr>
        <w:t xml:space="preserve">, </w:t>
      </w:r>
      <w:r w:rsidR="0018170B" w:rsidRPr="00682D52">
        <w:rPr>
          <w:rFonts w:ascii="Times New Roman" w:hAnsi="Times New Roman" w:cs="Times New Roman"/>
        </w:rPr>
        <w:t xml:space="preserve">podważania wiarygodności </w:t>
      </w:r>
      <w:r w:rsidR="00710C3F" w:rsidRPr="00682D52">
        <w:rPr>
          <w:rFonts w:ascii="Times New Roman" w:hAnsi="Times New Roman" w:cs="Times New Roman"/>
        </w:rPr>
        <w:t xml:space="preserve"> konkretnych, ludzi,</w:t>
      </w:r>
      <w:r w:rsidR="00900715" w:rsidRPr="00682D52">
        <w:rPr>
          <w:rFonts w:ascii="Times New Roman" w:hAnsi="Times New Roman" w:cs="Times New Roman"/>
        </w:rPr>
        <w:t xml:space="preserve"> wspólnot</w:t>
      </w:r>
      <w:r w:rsidR="00710C3F" w:rsidRPr="00682D52">
        <w:rPr>
          <w:rFonts w:ascii="Times New Roman" w:hAnsi="Times New Roman" w:cs="Times New Roman"/>
        </w:rPr>
        <w:t xml:space="preserve"> czy </w:t>
      </w:r>
      <w:r w:rsidR="00FB11CA" w:rsidRPr="00682D52">
        <w:rPr>
          <w:rFonts w:ascii="Times New Roman" w:hAnsi="Times New Roman" w:cs="Times New Roman"/>
        </w:rPr>
        <w:t>organizacji</w:t>
      </w:r>
      <w:r w:rsidR="00EF1DCB">
        <w:rPr>
          <w:rFonts w:ascii="Times New Roman" w:hAnsi="Times New Roman" w:cs="Times New Roman"/>
        </w:rPr>
        <w:t xml:space="preserve"> (Hsu, Thompson, 2023). </w:t>
      </w:r>
      <w:r w:rsidR="00900715" w:rsidRPr="00682D52">
        <w:rPr>
          <w:rFonts w:ascii="Times New Roman" w:hAnsi="Times New Roman" w:cs="Times New Roman"/>
        </w:rPr>
        <w:t xml:space="preserve">Jeśli więc na przykład jakiś podmiot  branży turystycznej  </w:t>
      </w:r>
      <w:r w:rsidR="0018170B" w:rsidRPr="00682D52">
        <w:rPr>
          <w:rFonts w:ascii="Times New Roman" w:hAnsi="Times New Roman" w:cs="Times New Roman"/>
        </w:rPr>
        <w:t>/</w:t>
      </w:r>
      <w:r w:rsidR="005F695C" w:rsidRPr="00682D52">
        <w:rPr>
          <w:rFonts w:ascii="Times New Roman" w:hAnsi="Times New Roman" w:cs="Times New Roman"/>
        </w:rPr>
        <w:t>touroperator</w:t>
      </w:r>
      <w:r w:rsidR="00900715" w:rsidRPr="00682D52">
        <w:rPr>
          <w:rFonts w:ascii="Times New Roman" w:hAnsi="Times New Roman" w:cs="Times New Roman"/>
        </w:rPr>
        <w:t xml:space="preserve">, sieć hoteli czy linie lotnicze/ znajdzie się „na linii strzału” </w:t>
      </w:r>
      <w:r w:rsidR="00D50BEF" w:rsidRPr="00682D52">
        <w:rPr>
          <w:rFonts w:ascii="Times New Roman" w:hAnsi="Times New Roman" w:cs="Times New Roman"/>
        </w:rPr>
        <w:t xml:space="preserve">określonych grup interesu </w:t>
      </w:r>
      <w:r w:rsidR="0018170B" w:rsidRPr="00682D52">
        <w:rPr>
          <w:rFonts w:ascii="Times New Roman" w:hAnsi="Times New Roman" w:cs="Times New Roman"/>
        </w:rPr>
        <w:t xml:space="preserve">może </w:t>
      </w:r>
      <w:r w:rsidR="00EF1DCB">
        <w:rPr>
          <w:rFonts w:ascii="Times New Roman" w:hAnsi="Times New Roman" w:cs="Times New Roman"/>
        </w:rPr>
        <w:t xml:space="preserve"> </w:t>
      </w:r>
      <w:r w:rsidR="00D50BEF" w:rsidRPr="00682D52">
        <w:rPr>
          <w:rFonts w:ascii="Times New Roman" w:hAnsi="Times New Roman" w:cs="Times New Roman"/>
        </w:rPr>
        <w:t xml:space="preserve">w stosunkowo krótkim czasie stracić </w:t>
      </w:r>
      <w:r w:rsidR="00287453" w:rsidRPr="00682D52">
        <w:rPr>
          <w:rFonts w:ascii="Times New Roman" w:hAnsi="Times New Roman" w:cs="Times New Roman"/>
        </w:rPr>
        <w:t xml:space="preserve">/nawet nieodwracalnie/ </w:t>
      </w:r>
      <w:r w:rsidR="00D50BEF" w:rsidRPr="00682D52">
        <w:rPr>
          <w:rFonts w:ascii="Times New Roman" w:hAnsi="Times New Roman" w:cs="Times New Roman"/>
        </w:rPr>
        <w:t>swoją</w:t>
      </w:r>
      <w:r w:rsidR="00287453" w:rsidRPr="00682D52">
        <w:rPr>
          <w:rFonts w:ascii="Times New Roman" w:hAnsi="Times New Roman" w:cs="Times New Roman"/>
        </w:rPr>
        <w:t xml:space="preserve"> pozycję na rynku. Błyskawiczn</w:t>
      </w:r>
      <w:r w:rsidR="00880702" w:rsidRPr="00682D52">
        <w:rPr>
          <w:rFonts w:ascii="Times New Roman" w:hAnsi="Times New Roman" w:cs="Times New Roman"/>
        </w:rPr>
        <w:t>y</w:t>
      </w:r>
      <w:r w:rsidR="00287453" w:rsidRPr="00682D52">
        <w:rPr>
          <w:rFonts w:ascii="Times New Roman" w:hAnsi="Times New Roman" w:cs="Times New Roman"/>
        </w:rPr>
        <w:t xml:space="preserve"> rozw</w:t>
      </w:r>
      <w:r w:rsidR="00A03A09" w:rsidRPr="00682D52">
        <w:rPr>
          <w:rFonts w:ascii="Times New Roman" w:hAnsi="Times New Roman" w:cs="Times New Roman"/>
        </w:rPr>
        <w:t>ój</w:t>
      </w:r>
      <w:r w:rsidR="00287453" w:rsidRPr="00682D52">
        <w:rPr>
          <w:rFonts w:ascii="Times New Roman" w:hAnsi="Times New Roman" w:cs="Times New Roman"/>
        </w:rPr>
        <w:t xml:space="preserve"> sztucznej inteligencj</w:t>
      </w:r>
      <w:r w:rsidR="00880702" w:rsidRPr="00682D52">
        <w:rPr>
          <w:rFonts w:ascii="Times New Roman" w:hAnsi="Times New Roman" w:cs="Times New Roman"/>
        </w:rPr>
        <w:t>i</w:t>
      </w:r>
      <w:r w:rsidR="00710C3F" w:rsidRPr="00682D52">
        <w:rPr>
          <w:rFonts w:ascii="Times New Roman" w:hAnsi="Times New Roman" w:cs="Times New Roman"/>
        </w:rPr>
        <w:t xml:space="preserve"> staje się coraz poważniejszym wyzwaniem dla</w:t>
      </w:r>
      <w:r w:rsidR="000344D6" w:rsidRPr="00682D52">
        <w:rPr>
          <w:rFonts w:ascii="Times New Roman" w:hAnsi="Times New Roman" w:cs="Times New Roman"/>
        </w:rPr>
        <w:t xml:space="preserve"> </w:t>
      </w:r>
      <w:r w:rsidR="00710C3F" w:rsidRPr="00682D52">
        <w:rPr>
          <w:rFonts w:ascii="Times New Roman" w:hAnsi="Times New Roman" w:cs="Times New Roman"/>
        </w:rPr>
        <w:t xml:space="preserve">ludzkiej cywilizacji. </w:t>
      </w:r>
    </w:p>
    <w:p w14:paraId="2D07CB6C" w14:textId="77777777" w:rsidR="00890D55" w:rsidRPr="00682D52" w:rsidRDefault="00890D55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</w:p>
    <w:p w14:paraId="132A099E" w14:textId="5A6698FB" w:rsidR="009436D5" w:rsidRPr="00682D52" w:rsidRDefault="000E7E30" w:rsidP="00063EFA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682D52">
        <w:rPr>
          <w:rFonts w:ascii="Times New Roman" w:hAnsi="Times New Roman" w:cs="Times New Roman"/>
          <w:lang w:val="pl-PL"/>
        </w:rPr>
        <w:t xml:space="preserve">Poziom:  </w:t>
      </w:r>
      <w:r w:rsidR="009436D5" w:rsidRPr="00682D52">
        <w:rPr>
          <w:rFonts w:ascii="Times New Roman" w:hAnsi="Times New Roman" w:cs="Times New Roman"/>
        </w:rPr>
        <w:t>JUDGMENT</w:t>
      </w:r>
      <w:r w:rsidR="009177D4" w:rsidRPr="00682D52">
        <w:rPr>
          <w:rFonts w:ascii="Times New Roman" w:hAnsi="Times New Roman" w:cs="Times New Roman"/>
        </w:rPr>
        <w:t xml:space="preserve">  </w:t>
      </w:r>
    </w:p>
    <w:p w14:paraId="6B9C484F" w14:textId="43379A2E" w:rsidR="003D30D1" w:rsidRPr="00682D52" w:rsidRDefault="00C8314D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682D52">
        <w:rPr>
          <w:rFonts w:ascii="Times New Roman" w:hAnsi="Times New Roman" w:cs="Times New Roman"/>
          <w:lang w:val="pl-PL"/>
        </w:rPr>
        <w:t xml:space="preserve">Każda decyzja </w:t>
      </w:r>
      <w:r w:rsidR="00C34F50" w:rsidRPr="00682D52">
        <w:rPr>
          <w:rFonts w:ascii="Times New Roman" w:hAnsi="Times New Roman" w:cs="Times New Roman"/>
          <w:lang w:val="pl-PL"/>
        </w:rPr>
        <w:t>to</w:t>
      </w:r>
      <w:r w:rsidRPr="00682D52">
        <w:rPr>
          <w:rFonts w:ascii="Times New Roman" w:hAnsi="Times New Roman" w:cs="Times New Roman"/>
          <w:lang w:val="pl-PL"/>
        </w:rPr>
        <w:t xml:space="preserve"> skomplikowany proce</w:t>
      </w:r>
      <w:r w:rsidR="002F3973" w:rsidRPr="00682D52">
        <w:rPr>
          <w:rFonts w:ascii="Times New Roman" w:hAnsi="Times New Roman" w:cs="Times New Roman"/>
          <w:lang w:val="pl-PL"/>
        </w:rPr>
        <w:t>s</w:t>
      </w:r>
      <w:r w:rsidR="002900F8" w:rsidRPr="00682D52">
        <w:rPr>
          <w:rFonts w:ascii="Times New Roman" w:hAnsi="Times New Roman" w:cs="Times New Roman"/>
          <w:lang w:val="pl-PL"/>
        </w:rPr>
        <w:t xml:space="preserve"> psychiczny. </w:t>
      </w:r>
      <w:r w:rsidR="00D8241A" w:rsidRPr="00682D52">
        <w:rPr>
          <w:rFonts w:ascii="Times New Roman" w:hAnsi="Times New Roman" w:cs="Times New Roman"/>
          <w:lang w:val="pl-PL"/>
        </w:rPr>
        <w:t>Podejście klasyczne zakładało  konieczność eliminowania emocji w celu podejmowania właściwych</w:t>
      </w:r>
      <w:r w:rsidR="008426DC" w:rsidRPr="00682D52">
        <w:rPr>
          <w:rFonts w:ascii="Times New Roman" w:hAnsi="Times New Roman" w:cs="Times New Roman"/>
          <w:lang w:val="pl-PL"/>
        </w:rPr>
        <w:t xml:space="preserve">, tzn. racjonalnych </w:t>
      </w:r>
      <w:r w:rsidR="00D8241A" w:rsidRPr="00682D52">
        <w:rPr>
          <w:rFonts w:ascii="Times New Roman" w:hAnsi="Times New Roman" w:cs="Times New Roman"/>
          <w:lang w:val="pl-PL"/>
        </w:rPr>
        <w:t xml:space="preserve">decyzji. </w:t>
      </w:r>
      <w:r w:rsidR="00265D9B" w:rsidRPr="00682D52">
        <w:rPr>
          <w:rFonts w:ascii="Times New Roman" w:hAnsi="Times New Roman" w:cs="Times New Roman"/>
          <w:lang w:val="pl-PL"/>
        </w:rPr>
        <w:t xml:space="preserve">Współczesna </w:t>
      </w:r>
      <w:r w:rsidR="00FC67FA" w:rsidRPr="00682D52">
        <w:rPr>
          <w:rFonts w:ascii="Times New Roman" w:hAnsi="Times New Roman" w:cs="Times New Roman"/>
          <w:lang w:val="pl-PL"/>
        </w:rPr>
        <w:t>nauka eksperymentalna /</w:t>
      </w:r>
      <w:r w:rsidR="00265D9B" w:rsidRPr="00682D52">
        <w:rPr>
          <w:rFonts w:ascii="Times New Roman" w:hAnsi="Times New Roman" w:cs="Times New Roman"/>
          <w:lang w:val="pl-PL"/>
        </w:rPr>
        <w:t>psychologia moralności</w:t>
      </w:r>
      <w:r w:rsidR="00FC67FA" w:rsidRPr="00682D52">
        <w:rPr>
          <w:rFonts w:ascii="Times New Roman" w:hAnsi="Times New Roman" w:cs="Times New Roman"/>
          <w:lang w:val="pl-PL"/>
        </w:rPr>
        <w:t>,</w:t>
      </w:r>
      <w:r w:rsidR="00B94DA3" w:rsidRPr="00682D52">
        <w:rPr>
          <w:rFonts w:ascii="Times New Roman" w:hAnsi="Times New Roman" w:cs="Times New Roman"/>
          <w:lang w:val="pl-PL"/>
        </w:rPr>
        <w:t xml:space="preserve"> neurologia</w:t>
      </w:r>
      <w:r w:rsidR="00FC67FA" w:rsidRPr="00682D52">
        <w:rPr>
          <w:rFonts w:ascii="Times New Roman" w:hAnsi="Times New Roman" w:cs="Times New Roman"/>
          <w:lang w:val="pl-PL"/>
        </w:rPr>
        <w:t>/</w:t>
      </w:r>
      <w:r w:rsidR="00B94DA3" w:rsidRPr="00682D52">
        <w:rPr>
          <w:rFonts w:ascii="Times New Roman" w:hAnsi="Times New Roman" w:cs="Times New Roman"/>
          <w:lang w:val="pl-PL"/>
        </w:rPr>
        <w:t xml:space="preserve"> </w:t>
      </w:r>
      <w:r w:rsidR="00FC67FA" w:rsidRPr="00682D52">
        <w:rPr>
          <w:rFonts w:ascii="Times New Roman" w:hAnsi="Times New Roman" w:cs="Times New Roman"/>
          <w:lang w:val="pl-PL"/>
        </w:rPr>
        <w:t xml:space="preserve">obalają ten </w:t>
      </w:r>
      <w:r w:rsidR="00476E37" w:rsidRPr="00682D52">
        <w:rPr>
          <w:rFonts w:ascii="Times New Roman" w:hAnsi="Times New Roman" w:cs="Times New Roman"/>
          <w:lang w:val="pl-PL"/>
        </w:rPr>
        <w:t xml:space="preserve">antyczny i nowożytny mit. </w:t>
      </w:r>
      <w:r w:rsidR="00FC67FA" w:rsidRPr="00682D52">
        <w:rPr>
          <w:rFonts w:ascii="Times New Roman" w:hAnsi="Times New Roman" w:cs="Times New Roman"/>
          <w:lang w:val="pl-PL"/>
        </w:rPr>
        <w:t xml:space="preserve">Dziś zdajemy sobie sprawę, że każda nasza decyzja wymaga wsparcia emocji, </w:t>
      </w:r>
      <w:r w:rsidR="00B340F3" w:rsidRPr="00682D52">
        <w:rPr>
          <w:rFonts w:ascii="Times New Roman" w:hAnsi="Times New Roman" w:cs="Times New Roman"/>
          <w:lang w:val="pl-PL"/>
        </w:rPr>
        <w:t>co całkowicie zmienia rozumieni</w:t>
      </w:r>
      <w:r w:rsidR="001B6FBD" w:rsidRPr="00682D52">
        <w:rPr>
          <w:rFonts w:ascii="Times New Roman" w:hAnsi="Times New Roman" w:cs="Times New Roman"/>
          <w:lang w:val="pl-PL"/>
        </w:rPr>
        <w:t xml:space="preserve">e ludzkiego umysłu i naszych relacji społecznych. </w:t>
      </w:r>
      <w:r w:rsidR="00C66D77" w:rsidRPr="00682D52">
        <w:rPr>
          <w:rFonts w:ascii="Times New Roman" w:hAnsi="Times New Roman" w:cs="Times New Roman"/>
          <w:lang w:val="pl-PL"/>
        </w:rPr>
        <w:t xml:space="preserve"> </w:t>
      </w:r>
      <w:r w:rsidR="00092F7B" w:rsidRPr="00682D52">
        <w:rPr>
          <w:rFonts w:ascii="Times New Roman" w:hAnsi="Times New Roman" w:cs="Times New Roman"/>
          <w:lang w:val="pl-PL"/>
        </w:rPr>
        <w:t>Dzisiejsze podejście jest całkowicie inne niż klasyczne i zakłada</w:t>
      </w:r>
      <w:r w:rsidR="00D63241" w:rsidRPr="00682D52">
        <w:rPr>
          <w:rFonts w:ascii="Times New Roman" w:hAnsi="Times New Roman" w:cs="Times New Roman"/>
          <w:lang w:val="pl-PL"/>
        </w:rPr>
        <w:t xml:space="preserve"> konieczność </w:t>
      </w:r>
      <w:r w:rsidR="00AE2A10" w:rsidRPr="00682D52">
        <w:rPr>
          <w:rFonts w:ascii="Times New Roman" w:hAnsi="Times New Roman" w:cs="Times New Roman"/>
          <w:lang w:val="pl-PL"/>
        </w:rPr>
        <w:t xml:space="preserve">zharmonizowania sfery </w:t>
      </w:r>
      <w:r w:rsidR="00AE2A10" w:rsidRPr="00682D52">
        <w:rPr>
          <w:rFonts w:ascii="Times New Roman" w:hAnsi="Times New Roman" w:cs="Times New Roman"/>
        </w:rPr>
        <w:t>intuicyjno</w:t>
      </w:r>
      <w:r w:rsidR="00AE2A10" w:rsidRPr="00682D52">
        <w:rPr>
          <w:rFonts w:ascii="Times New Roman" w:hAnsi="Times New Roman" w:cs="Times New Roman"/>
          <w:lang w:val="pl-PL"/>
        </w:rPr>
        <w:t xml:space="preserve"> – emocjonalnej z racjonalną</w:t>
      </w:r>
      <w:r w:rsidR="00EA32E6">
        <w:rPr>
          <w:rFonts w:ascii="Times New Roman" w:hAnsi="Times New Roman" w:cs="Times New Roman"/>
          <w:lang w:val="pl-PL"/>
        </w:rPr>
        <w:t xml:space="preserve"> (Mate, 2022). </w:t>
      </w:r>
      <w:r w:rsidR="00AE2A10" w:rsidRPr="00682D52">
        <w:rPr>
          <w:rFonts w:ascii="Times New Roman" w:hAnsi="Times New Roman" w:cs="Times New Roman"/>
          <w:lang w:val="pl-PL"/>
        </w:rPr>
        <w:t>Holistyczne rozumienie umysłu i ciała człowieka jest kluczem rozwoju duchowego</w:t>
      </w:r>
      <w:r w:rsidR="00BA347F" w:rsidRPr="00682D52">
        <w:rPr>
          <w:rFonts w:ascii="Times New Roman" w:hAnsi="Times New Roman" w:cs="Times New Roman"/>
          <w:lang w:val="pl-PL"/>
        </w:rPr>
        <w:t xml:space="preserve">. </w:t>
      </w:r>
      <w:r w:rsidR="0045045B" w:rsidRPr="00682D52">
        <w:rPr>
          <w:rFonts w:ascii="Times New Roman" w:hAnsi="Times New Roman" w:cs="Times New Roman"/>
          <w:lang w:val="pl-PL"/>
        </w:rPr>
        <w:t xml:space="preserve"> </w:t>
      </w:r>
      <w:r w:rsidR="00841EA3" w:rsidRPr="00682D52">
        <w:rPr>
          <w:rFonts w:ascii="Times New Roman" w:hAnsi="Times New Roman" w:cs="Times New Roman"/>
          <w:lang w:val="pl-PL"/>
        </w:rPr>
        <w:t xml:space="preserve">Warto </w:t>
      </w:r>
      <w:r w:rsidR="00AE2A10" w:rsidRPr="00682D52">
        <w:rPr>
          <w:rFonts w:ascii="Times New Roman" w:hAnsi="Times New Roman" w:cs="Times New Roman"/>
          <w:lang w:val="pl-PL"/>
        </w:rPr>
        <w:t>też dodać</w:t>
      </w:r>
      <w:r w:rsidR="00841EA3" w:rsidRPr="00682D52">
        <w:rPr>
          <w:rFonts w:ascii="Times New Roman" w:hAnsi="Times New Roman" w:cs="Times New Roman"/>
          <w:lang w:val="pl-PL"/>
        </w:rPr>
        <w:t>, że ponowoczesna krytyka klasycznych koncepcji etycznych nie jest wyrazem relatywizowania</w:t>
      </w:r>
      <w:r w:rsidR="00CE35A9" w:rsidRPr="00682D52">
        <w:rPr>
          <w:rFonts w:ascii="Times New Roman" w:hAnsi="Times New Roman" w:cs="Times New Roman"/>
          <w:lang w:val="pl-PL"/>
        </w:rPr>
        <w:t xml:space="preserve"> sfery moralności</w:t>
      </w:r>
      <w:r w:rsidR="0045045B" w:rsidRPr="00682D52">
        <w:rPr>
          <w:rFonts w:ascii="Times New Roman" w:hAnsi="Times New Roman" w:cs="Times New Roman"/>
          <w:lang w:val="pl-PL"/>
        </w:rPr>
        <w:t xml:space="preserve">, </w:t>
      </w:r>
      <w:r w:rsidR="00CE35A9" w:rsidRPr="00682D52">
        <w:rPr>
          <w:rFonts w:ascii="Times New Roman" w:hAnsi="Times New Roman" w:cs="Times New Roman"/>
          <w:lang w:val="pl-PL"/>
        </w:rPr>
        <w:t xml:space="preserve"> lecz ma na 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>celu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 xml:space="preserve"> odrzuc</w:t>
      </w:r>
      <w:r w:rsidR="00A017DA" w:rsidRPr="00682D52">
        <w:rPr>
          <w:rFonts w:ascii="Times New Roman" w:hAnsi="Times New Roman" w:cs="Times New Roman"/>
          <w:lang w:val="pl-PL"/>
        </w:rPr>
        <w:t>a</w:t>
      </w:r>
      <w:r w:rsidR="00CE35A9" w:rsidRPr="00682D52">
        <w:rPr>
          <w:rFonts w:ascii="Times New Roman" w:hAnsi="Times New Roman" w:cs="Times New Roman"/>
          <w:lang w:val="pl-PL"/>
        </w:rPr>
        <w:t xml:space="preserve">nie 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 xml:space="preserve">złudzeń  opierających  się 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 xml:space="preserve">na 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>nieprawdziwej, jednostronnie</w:t>
      </w:r>
      <w:r w:rsidR="004511E1" w:rsidRPr="00682D52">
        <w:rPr>
          <w:rFonts w:ascii="Times New Roman" w:hAnsi="Times New Roman" w:cs="Times New Roman"/>
          <w:lang w:val="pl-PL"/>
        </w:rPr>
        <w:t xml:space="preserve"> </w:t>
      </w:r>
      <w:r w:rsidR="00CE35A9" w:rsidRPr="00682D52">
        <w:rPr>
          <w:rFonts w:ascii="Times New Roman" w:hAnsi="Times New Roman" w:cs="Times New Roman"/>
          <w:lang w:val="pl-PL"/>
        </w:rPr>
        <w:t xml:space="preserve"> racjonalnej  koncepcji </w:t>
      </w:r>
      <w:r w:rsidR="0072609F" w:rsidRPr="00682D52">
        <w:rPr>
          <w:rFonts w:ascii="Times New Roman" w:hAnsi="Times New Roman" w:cs="Times New Roman"/>
          <w:lang w:val="pl-PL"/>
        </w:rPr>
        <w:t>człowieka.</w:t>
      </w:r>
    </w:p>
    <w:p w14:paraId="27507FD1" w14:textId="06921DF3" w:rsidR="00BC26B0" w:rsidRPr="00FC64D6" w:rsidRDefault="00BC26B0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682D52">
        <w:rPr>
          <w:rFonts w:ascii="Times New Roman" w:hAnsi="Times New Roman" w:cs="Times New Roman"/>
          <w:lang w:val="pl-PL"/>
        </w:rPr>
        <w:t>Wracając teraz ściśle do tematu, chcemy przypomnieć o kluczowym znaczeniu odpowiedniego</w:t>
      </w:r>
      <w:r w:rsidR="0076342B" w:rsidRPr="00682D52">
        <w:rPr>
          <w:rFonts w:ascii="Times New Roman" w:hAnsi="Times New Roman" w:cs="Times New Roman"/>
          <w:lang w:val="pl-PL"/>
        </w:rPr>
        <w:t xml:space="preserve"> </w:t>
      </w:r>
      <w:r w:rsidRPr="00682D52">
        <w:rPr>
          <w:rFonts w:ascii="Times New Roman" w:hAnsi="Times New Roman" w:cs="Times New Roman"/>
          <w:lang w:val="pl-PL"/>
        </w:rPr>
        <w:t>przywództwa we wszelkich trudnyc</w:t>
      </w:r>
      <w:r w:rsidR="004511E1" w:rsidRPr="00682D52">
        <w:rPr>
          <w:rFonts w:ascii="Times New Roman" w:hAnsi="Times New Roman" w:cs="Times New Roman"/>
          <w:lang w:val="pl-PL"/>
        </w:rPr>
        <w:t xml:space="preserve">h </w:t>
      </w:r>
      <w:r w:rsidR="004F4521" w:rsidRPr="00682D52">
        <w:rPr>
          <w:rFonts w:ascii="Times New Roman" w:hAnsi="Times New Roman" w:cs="Times New Roman"/>
          <w:lang w:val="pl-PL"/>
        </w:rPr>
        <w:t xml:space="preserve">momentach </w:t>
      </w:r>
      <w:r w:rsidR="004511E1" w:rsidRPr="00682D52">
        <w:rPr>
          <w:rFonts w:ascii="Times New Roman" w:hAnsi="Times New Roman" w:cs="Times New Roman"/>
          <w:lang w:val="pl-PL"/>
        </w:rPr>
        <w:t>funkcjonowania organizacji</w:t>
      </w:r>
      <w:r w:rsidR="006B72CF" w:rsidRPr="00682D52">
        <w:rPr>
          <w:rFonts w:ascii="Times New Roman" w:hAnsi="Times New Roman" w:cs="Times New Roman"/>
          <w:lang w:val="pl-PL"/>
        </w:rPr>
        <w:t xml:space="preserve">, wymagających kompetencji decyzyjnych. </w:t>
      </w:r>
      <w:r w:rsidR="00C16C2F" w:rsidRPr="00682D52">
        <w:rPr>
          <w:rFonts w:ascii="Times New Roman" w:hAnsi="Times New Roman" w:cs="Times New Roman"/>
          <w:lang w:val="pl-PL"/>
        </w:rPr>
        <w:t xml:space="preserve">Nawet w organizacjach turkusowych </w:t>
      </w:r>
      <w:r w:rsidR="00F72640" w:rsidRPr="00682D52">
        <w:rPr>
          <w:rFonts w:ascii="Times New Roman" w:hAnsi="Times New Roman" w:cs="Times New Roman"/>
          <w:lang w:val="pl-PL"/>
        </w:rPr>
        <w:t>w</w:t>
      </w:r>
      <w:r w:rsidR="008E54A0" w:rsidRPr="00682D52">
        <w:rPr>
          <w:rFonts w:ascii="Times New Roman" w:hAnsi="Times New Roman" w:cs="Times New Roman"/>
          <w:lang w:val="pl-PL"/>
        </w:rPr>
        <w:t xml:space="preserve"> </w:t>
      </w:r>
      <w:r w:rsidR="003A4D62" w:rsidRPr="00682D52">
        <w:rPr>
          <w:rFonts w:ascii="Times New Roman" w:hAnsi="Times New Roman" w:cs="Times New Roman"/>
          <w:lang w:val="pl-PL"/>
        </w:rPr>
        <w:t>wyjątkowych</w:t>
      </w:r>
      <w:r w:rsidR="00F72640" w:rsidRPr="00682D52">
        <w:rPr>
          <w:rFonts w:ascii="Times New Roman" w:hAnsi="Times New Roman" w:cs="Times New Roman"/>
          <w:lang w:val="pl-PL"/>
        </w:rPr>
        <w:t xml:space="preserve"> </w:t>
      </w:r>
      <w:r w:rsidR="008E54A0" w:rsidRPr="00682D52">
        <w:rPr>
          <w:rFonts w:ascii="Times New Roman" w:hAnsi="Times New Roman" w:cs="Times New Roman"/>
          <w:lang w:val="pl-PL"/>
        </w:rPr>
        <w:t xml:space="preserve">sytuacjach </w:t>
      </w:r>
      <w:r w:rsidR="00F72640" w:rsidRPr="00682D52">
        <w:rPr>
          <w:rFonts w:ascii="Times New Roman" w:hAnsi="Times New Roman" w:cs="Times New Roman"/>
          <w:lang w:val="pl-PL"/>
        </w:rPr>
        <w:t xml:space="preserve">zespoły zadaniowe przekształcają się w drużyny akcyjne </w:t>
      </w:r>
      <w:r w:rsidR="00A505FB" w:rsidRPr="00682D52">
        <w:rPr>
          <w:rFonts w:ascii="Times New Roman" w:hAnsi="Times New Roman" w:cs="Times New Roman"/>
          <w:lang w:val="pl-PL"/>
        </w:rPr>
        <w:t xml:space="preserve">z wyznaczonym na czas akcji liderem. </w:t>
      </w:r>
      <w:r w:rsidR="0086097F">
        <w:rPr>
          <w:rFonts w:ascii="Times New Roman" w:hAnsi="Times New Roman" w:cs="Times New Roman"/>
          <w:lang w:val="pl-PL"/>
        </w:rPr>
        <w:t>(</w:t>
      </w:r>
      <w:r w:rsidR="0086097F" w:rsidRPr="0086097F">
        <w:rPr>
          <w:rFonts w:ascii="Times New Roman" w:hAnsi="Times New Roman" w:cs="Times New Roman"/>
        </w:rPr>
        <w:t xml:space="preserve">Laloux, </w:t>
      </w:r>
      <w:r w:rsidR="0086097F">
        <w:rPr>
          <w:rFonts w:ascii="Times New Roman" w:hAnsi="Times New Roman" w:cs="Times New Roman"/>
          <w:lang w:val="pl-PL"/>
        </w:rPr>
        <w:t xml:space="preserve">2014). </w:t>
      </w:r>
      <w:r w:rsidR="008253CF" w:rsidRPr="00682D52">
        <w:rPr>
          <w:rFonts w:ascii="Times New Roman" w:hAnsi="Times New Roman" w:cs="Times New Roman"/>
          <w:lang w:val="pl-PL"/>
        </w:rPr>
        <w:t xml:space="preserve">Okres pandemii potwierdził </w:t>
      </w:r>
      <w:r w:rsidR="00A505FB" w:rsidRPr="00682D52">
        <w:rPr>
          <w:rFonts w:ascii="Times New Roman" w:hAnsi="Times New Roman" w:cs="Times New Roman"/>
          <w:lang w:val="pl-PL"/>
        </w:rPr>
        <w:t xml:space="preserve">znaczenie takiego przywództwa, a branża turystyczna jest </w:t>
      </w:r>
      <w:r w:rsidR="0045045B" w:rsidRPr="00682D52">
        <w:rPr>
          <w:rFonts w:ascii="Times New Roman" w:hAnsi="Times New Roman" w:cs="Times New Roman"/>
          <w:lang w:val="pl-PL"/>
        </w:rPr>
        <w:t>t</w:t>
      </w:r>
      <w:r w:rsidR="00716D80" w:rsidRPr="00682D52">
        <w:rPr>
          <w:rFonts w:ascii="Times New Roman" w:hAnsi="Times New Roman" w:cs="Times New Roman"/>
          <w:lang w:val="pl-PL"/>
        </w:rPr>
        <w:t>u</w:t>
      </w:r>
      <w:r w:rsidR="0045045B" w:rsidRPr="00682D52">
        <w:rPr>
          <w:rFonts w:ascii="Times New Roman" w:hAnsi="Times New Roman" w:cs="Times New Roman"/>
          <w:lang w:val="pl-PL"/>
        </w:rPr>
        <w:t xml:space="preserve"> </w:t>
      </w:r>
      <w:r w:rsidR="00094D4E" w:rsidRPr="00682D52">
        <w:rPr>
          <w:rFonts w:ascii="Times New Roman" w:hAnsi="Times New Roman" w:cs="Times New Roman"/>
          <w:lang w:val="pl-PL"/>
        </w:rPr>
        <w:t>doskonałym</w:t>
      </w:r>
      <w:r w:rsidR="00A505FB" w:rsidRPr="00682D52">
        <w:rPr>
          <w:rFonts w:ascii="Times New Roman" w:hAnsi="Times New Roman" w:cs="Times New Roman"/>
          <w:lang w:val="pl-PL"/>
        </w:rPr>
        <w:t xml:space="preserve"> przykładem.</w:t>
      </w:r>
      <w:r w:rsidR="008253CF" w:rsidRPr="00682D52">
        <w:rPr>
          <w:rFonts w:ascii="Times New Roman" w:hAnsi="Times New Roman" w:cs="Times New Roman"/>
          <w:lang w:val="pl-PL"/>
        </w:rPr>
        <w:t xml:space="preserve"> </w:t>
      </w:r>
      <w:r w:rsidR="0076342B" w:rsidRPr="00682D52">
        <w:rPr>
          <w:rFonts w:ascii="Times New Roman" w:hAnsi="Times New Roman" w:cs="Times New Roman"/>
          <w:lang w:val="pl-PL"/>
        </w:rPr>
        <w:t>Dla</w:t>
      </w:r>
      <w:r w:rsidR="003D78C4" w:rsidRPr="00682D52">
        <w:rPr>
          <w:rFonts w:ascii="Times New Roman" w:hAnsi="Times New Roman" w:cs="Times New Roman"/>
          <w:lang w:val="pl-PL"/>
        </w:rPr>
        <w:t xml:space="preserve"> wielu </w:t>
      </w:r>
      <w:r w:rsidR="0076342B" w:rsidRPr="00682D52">
        <w:rPr>
          <w:rFonts w:ascii="Times New Roman" w:hAnsi="Times New Roman" w:cs="Times New Roman"/>
          <w:lang w:val="pl-PL"/>
        </w:rPr>
        <w:t xml:space="preserve">touroperatorów </w:t>
      </w:r>
      <w:r w:rsidR="0063410A" w:rsidRPr="00682D52">
        <w:rPr>
          <w:rFonts w:ascii="Times New Roman" w:hAnsi="Times New Roman" w:cs="Times New Roman"/>
          <w:lang w:val="pl-PL"/>
        </w:rPr>
        <w:t xml:space="preserve">w najtrudniejszych momentach covidowego kryzysu </w:t>
      </w:r>
      <w:r w:rsidR="00BF0ED6" w:rsidRPr="00682D52">
        <w:rPr>
          <w:rFonts w:ascii="Times New Roman" w:hAnsi="Times New Roman" w:cs="Times New Roman"/>
          <w:lang w:val="pl-PL"/>
        </w:rPr>
        <w:t>empatyczny</w:t>
      </w:r>
      <w:r w:rsidR="00F90C83" w:rsidRPr="00682D52">
        <w:rPr>
          <w:rFonts w:ascii="Times New Roman" w:hAnsi="Times New Roman" w:cs="Times New Roman"/>
          <w:lang w:val="pl-PL"/>
        </w:rPr>
        <w:t xml:space="preserve"> lider o wysokiej inteligencji emocjonalnej był</w:t>
      </w:r>
      <w:r w:rsidR="0045045B" w:rsidRPr="00682D52">
        <w:rPr>
          <w:rFonts w:ascii="Times New Roman" w:hAnsi="Times New Roman" w:cs="Times New Roman"/>
          <w:lang w:val="pl-PL"/>
        </w:rPr>
        <w:t xml:space="preserve"> </w:t>
      </w:r>
      <w:r w:rsidR="00F90C83" w:rsidRPr="00682D52">
        <w:rPr>
          <w:rFonts w:ascii="Times New Roman" w:hAnsi="Times New Roman" w:cs="Times New Roman"/>
          <w:lang w:val="pl-PL"/>
        </w:rPr>
        <w:t xml:space="preserve">warunkiem sine qua non przetrwania na rynku. Warto przypomnieć, </w:t>
      </w:r>
      <w:r w:rsidR="001C05E4" w:rsidRPr="00682D52">
        <w:rPr>
          <w:rFonts w:ascii="Times New Roman" w:hAnsi="Times New Roman" w:cs="Times New Roman"/>
          <w:lang w:val="pl-PL"/>
        </w:rPr>
        <w:t xml:space="preserve">że </w:t>
      </w:r>
      <w:r w:rsidR="00BA1F64" w:rsidRPr="00682D52">
        <w:rPr>
          <w:rFonts w:ascii="Times New Roman" w:hAnsi="Times New Roman" w:cs="Times New Roman"/>
          <w:lang w:val="pl-PL"/>
        </w:rPr>
        <w:t xml:space="preserve">tylko w 2020 r. </w:t>
      </w:r>
      <w:r w:rsidR="00612870" w:rsidRPr="00682D52">
        <w:rPr>
          <w:rFonts w:ascii="Times New Roman" w:hAnsi="Times New Roman" w:cs="Times New Roman"/>
          <w:lang w:val="pl-PL"/>
        </w:rPr>
        <w:t>na zawieszenie funkcjonowania  zdecydowało się 310 biur podróży, czyli prawie 7 procent wszystkich tego typ</w:t>
      </w:r>
      <w:r w:rsidR="00451943" w:rsidRPr="00682D52">
        <w:rPr>
          <w:rFonts w:ascii="Times New Roman" w:hAnsi="Times New Roman" w:cs="Times New Roman"/>
          <w:lang w:val="pl-PL"/>
        </w:rPr>
        <w:t>u</w:t>
      </w:r>
      <w:r w:rsidR="00612870" w:rsidRPr="00682D52">
        <w:rPr>
          <w:rFonts w:ascii="Times New Roman" w:hAnsi="Times New Roman" w:cs="Times New Roman"/>
          <w:lang w:val="pl-PL"/>
        </w:rPr>
        <w:t xml:space="preserve"> przedsiębiorstw w Polsce. </w:t>
      </w:r>
      <w:r w:rsidR="00401919" w:rsidRPr="00682D52">
        <w:rPr>
          <w:rFonts w:ascii="Times New Roman" w:hAnsi="Times New Roman" w:cs="Times New Roman"/>
          <w:lang w:val="pl-PL"/>
        </w:rPr>
        <w:t>A przecież branża turystyczna to również hotele /</w:t>
      </w:r>
      <w:r w:rsidR="00CC16D1" w:rsidRPr="00682D52">
        <w:rPr>
          <w:rFonts w:ascii="Times New Roman" w:hAnsi="Times New Roman" w:cs="Times New Roman"/>
          <w:lang w:val="pl-PL"/>
        </w:rPr>
        <w:t xml:space="preserve">9,5 tysiąca </w:t>
      </w:r>
      <w:r w:rsidR="00451943" w:rsidRPr="00682D52">
        <w:rPr>
          <w:rFonts w:ascii="Times New Roman" w:hAnsi="Times New Roman" w:cs="Times New Roman"/>
          <w:lang w:val="pl-PL"/>
        </w:rPr>
        <w:t>zawiesiło działalność w 2020</w:t>
      </w:r>
      <w:r w:rsidR="00BA347F" w:rsidRPr="00682D52">
        <w:rPr>
          <w:rFonts w:ascii="Times New Roman" w:hAnsi="Times New Roman" w:cs="Times New Roman"/>
          <w:lang w:val="pl-PL"/>
        </w:rPr>
        <w:t xml:space="preserve"> r</w:t>
      </w:r>
      <w:r w:rsidR="0086097F">
        <w:rPr>
          <w:rFonts w:ascii="Times New Roman" w:hAnsi="Times New Roman" w:cs="Times New Roman"/>
          <w:lang w:val="pl-PL"/>
        </w:rPr>
        <w:t>./.</w:t>
      </w:r>
      <w:r w:rsidR="00BA347F" w:rsidRPr="00682D52">
        <w:rPr>
          <w:rFonts w:ascii="Times New Roman" w:hAnsi="Times New Roman" w:cs="Times New Roman"/>
          <w:lang w:val="pl-PL"/>
        </w:rPr>
        <w:t xml:space="preserve"> </w:t>
      </w:r>
      <w:r w:rsidR="00094D4E" w:rsidRPr="00682D52">
        <w:rPr>
          <w:rFonts w:ascii="Times New Roman" w:hAnsi="Times New Roman" w:cs="Times New Roman"/>
          <w:lang w:val="pl-PL"/>
        </w:rPr>
        <w:t xml:space="preserve"> to agenci, pośrednicy, przedsiębiorcy, punkty obsługi turystyczne</w:t>
      </w:r>
      <w:r w:rsidR="00BA347F" w:rsidRPr="00682D52">
        <w:rPr>
          <w:rFonts w:ascii="Times New Roman" w:hAnsi="Times New Roman" w:cs="Times New Roman"/>
          <w:lang w:val="pl-PL"/>
        </w:rPr>
        <w:t>j</w:t>
      </w:r>
      <w:r w:rsidR="0086097F">
        <w:rPr>
          <w:rFonts w:ascii="Times New Roman" w:hAnsi="Times New Roman" w:cs="Times New Roman"/>
          <w:lang w:val="pl-PL"/>
        </w:rPr>
        <w:t xml:space="preserve"> (Forsal.pl, 2020). </w:t>
      </w:r>
      <w:r w:rsidR="00716D80" w:rsidRPr="00B202C4">
        <w:rPr>
          <w:rFonts w:ascii="Times New Roman" w:hAnsi="Times New Roman" w:cs="Times New Roman"/>
          <w:lang w:val="pl-PL"/>
        </w:rPr>
        <w:t xml:space="preserve">Tak głęboki kryzys całej branży był nieuchronnym generatorem stresu. Lider z wysokim EQ był wówczas na wagę złota, ponieważ zapewniał spokój w organizacji. Podejmowanie decyzji w sytuacjach skrajnych </w:t>
      </w:r>
      <w:r w:rsidR="006064C0" w:rsidRPr="00B202C4">
        <w:rPr>
          <w:rFonts w:ascii="Times New Roman" w:hAnsi="Times New Roman" w:cs="Times New Roman"/>
          <w:lang w:val="pl-PL"/>
        </w:rPr>
        <w:t xml:space="preserve">nie powinno być rezultatem zarządzania </w:t>
      </w:r>
      <w:r w:rsidR="006064C0" w:rsidRPr="00FC64D6">
        <w:rPr>
          <w:rFonts w:ascii="Times New Roman" w:hAnsi="Times New Roman" w:cs="Times New Roman"/>
          <w:lang w:val="pl-PL"/>
        </w:rPr>
        <w:t xml:space="preserve">typu: polecenie – kontrola, </w:t>
      </w:r>
      <w:r w:rsidR="003A0E05" w:rsidRPr="00FC64D6">
        <w:rPr>
          <w:rFonts w:ascii="Times New Roman" w:hAnsi="Times New Roman" w:cs="Times New Roman"/>
          <w:lang w:val="pl-PL"/>
        </w:rPr>
        <w:t xml:space="preserve">lecz poszerzania sfery zaufania wobec pracowników. Spokój i zaufanie  pozwalają  uwolnić  ukryty potencjał, który tworzy synergię </w:t>
      </w:r>
      <w:r w:rsidR="003A0E05" w:rsidRPr="00FC64D6">
        <w:rPr>
          <w:rFonts w:ascii="Times New Roman" w:hAnsi="Times New Roman" w:cs="Times New Roman"/>
          <w:lang w:val="pl-PL"/>
        </w:rPr>
        <w:lastRenderedPageBreak/>
        <w:t xml:space="preserve">odpowiedzialności </w:t>
      </w:r>
      <w:r w:rsidR="00721B94" w:rsidRPr="00FC64D6">
        <w:rPr>
          <w:rFonts w:ascii="Times New Roman" w:hAnsi="Times New Roman" w:cs="Times New Roman"/>
          <w:lang w:val="pl-PL"/>
        </w:rPr>
        <w:t>za los całej organizacji, potencjał, który wcześniej mógł być nie dostrzeżony i nie doceniany</w:t>
      </w:r>
      <w:r w:rsidR="00B202C4" w:rsidRPr="00FC64D6">
        <w:rPr>
          <w:rFonts w:ascii="Times New Roman" w:hAnsi="Times New Roman" w:cs="Times New Roman"/>
          <w:lang w:val="pl-PL"/>
        </w:rPr>
        <w:t xml:space="preserve"> (Blikle, 2014)</w:t>
      </w:r>
      <w:r w:rsidR="00BD5C78" w:rsidRPr="00FC64D6">
        <w:rPr>
          <w:rFonts w:ascii="Times New Roman" w:hAnsi="Times New Roman" w:cs="Times New Roman"/>
          <w:lang w:val="pl-PL"/>
        </w:rPr>
        <w:t xml:space="preserve">. </w:t>
      </w:r>
    </w:p>
    <w:p w14:paraId="2BC5BAB3" w14:textId="3F2EA275" w:rsidR="00AE1A47" w:rsidRPr="004F369E" w:rsidRDefault="00AE1A47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en-US"/>
        </w:rPr>
      </w:pPr>
      <w:r w:rsidRPr="00FC64D6">
        <w:rPr>
          <w:rFonts w:ascii="Times New Roman" w:hAnsi="Times New Roman" w:cs="Times New Roman"/>
          <w:lang w:val="pl-PL"/>
        </w:rPr>
        <w:t>Sytuacje konfliktowe, generujące napięcia mogą i powinny być rozwiązywane przy stole negocjacyjny</w:t>
      </w:r>
      <w:r w:rsidR="00535123" w:rsidRPr="00FC64D6">
        <w:rPr>
          <w:rFonts w:ascii="Times New Roman" w:hAnsi="Times New Roman" w:cs="Times New Roman"/>
          <w:lang w:val="pl-PL"/>
        </w:rPr>
        <w:t xml:space="preserve">m. Osiągnięte na tej drodze porozumienie powinno skutecznie wspierać cały proces decyzyjny. </w:t>
      </w:r>
      <w:r w:rsidR="00EF4DFA" w:rsidRPr="00FC64D6">
        <w:rPr>
          <w:rFonts w:ascii="Times New Roman" w:hAnsi="Times New Roman" w:cs="Times New Roman"/>
          <w:lang w:val="pl-PL"/>
        </w:rPr>
        <w:t xml:space="preserve"> </w:t>
      </w:r>
      <w:r w:rsidR="003064E9" w:rsidRPr="00FC64D6">
        <w:rPr>
          <w:rFonts w:ascii="Times New Roman" w:hAnsi="Times New Roman" w:cs="Times New Roman"/>
          <w:lang w:val="pl-PL"/>
        </w:rPr>
        <w:t>Wróćmy więc do powyższej analizy relacji biura podróży z klientami</w:t>
      </w:r>
      <w:r w:rsidR="00EF5C48" w:rsidRPr="00FC64D6">
        <w:rPr>
          <w:rFonts w:ascii="Times New Roman" w:hAnsi="Times New Roman" w:cs="Times New Roman"/>
          <w:lang w:val="pl-PL"/>
        </w:rPr>
        <w:t xml:space="preserve">, tym razem w kontekście negocjacji. </w:t>
      </w:r>
      <w:r w:rsidR="008974BF" w:rsidRPr="004F369E">
        <w:rPr>
          <w:rFonts w:ascii="Times New Roman" w:hAnsi="Times New Roman" w:cs="Times New Roman"/>
          <w:lang w:val="en-US"/>
        </w:rPr>
        <w:t>Przypomnijmy podstawowe pojęcia:</w:t>
      </w:r>
    </w:p>
    <w:p w14:paraId="4C9709FF" w14:textId="2B0AD88A" w:rsidR="00626039" w:rsidRPr="00FC64D6" w:rsidRDefault="008974BF" w:rsidP="00063EFA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F369E">
        <w:rPr>
          <w:rFonts w:ascii="Times New Roman" w:hAnsi="Times New Roman" w:cs="Times New Roman"/>
          <w:b/>
          <w:bCs/>
          <w:lang w:val="en-US"/>
        </w:rPr>
        <w:t>BATNA</w:t>
      </w:r>
      <w:r w:rsidRPr="004F369E">
        <w:rPr>
          <w:rFonts w:ascii="Times New Roman" w:hAnsi="Times New Roman" w:cs="Times New Roman"/>
          <w:lang w:val="en-US"/>
        </w:rPr>
        <w:t xml:space="preserve"> </w:t>
      </w:r>
      <w:r w:rsidR="00142840" w:rsidRPr="004F369E">
        <w:rPr>
          <w:rFonts w:ascii="Times New Roman" w:hAnsi="Times New Roman" w:cs="Times New Roman"/>
          <w:lang w:val="en-US"/>
        </w:rPr>
        <w:t xml:space="preserve"> </w:t>
      </w:r>
      <w:r w:rsidRPr="004F369E">
        <w:rPr>
          <w:rFonts w:ascii="Times New Roman" w:hAnsi="Times New Roman" w:cs="Times New Roman"/>
          <w:lang w:val="en-US"/>
        </w:rPr>
        <w:t xml:space="preserve">– </w:t>
      </w:r>
      <w:r w:rsidRPr="00FC64D6">
        <w:rPr>
          <w:rFonts w:ascii="Times New Roman" w:hAnsi="Times New Roman" w:cs="Times New Roman"/>
        </w:rPr>
        <w:t xml:space="preserve">Best </w:t>
      </w:r>
      <w:r w:rsidR="00920351" w:rsidRPr="00FC64D6">
        <w:rPr>
          <w:rFonts w:ascii="Times New Roman" w:hAnsi="Times New Roman" w:cs="Times New Roman"/>
        </w:rPr>
        <w:t>A</w:t>
      </w:r>
      <w:r w:rsidRPr="00FC64D6">
        <w:rPr>
          <w:rFonts w:ascii="Times New Roman" w:hAnsi="Times New Roman" w:cs="Times New Roman"/>
        </w:rPr>
        <w:t xml:space="preserve">lternative </w:t>
      </w:r>
      <w:r w:rsidR="001E510A" w:rsidRPr="00FC64D6">
        <w:rPr>
          <w:rFonts w:ascii="Times New Roman" w:hAnsi="Times New Roman" w:cs="Times New Roman"/>
        </w:rPr>
        <w:t>To Negotiating Agreemen</w:t>
      </w:r>
      <w:r w:rsidR="00626039" w:rsidRPr="00FC64D6">
        <w:rPr>
          <w:rFonts w:ascii="Times New Roman" w:hAnsi="Times New Roman" w:cs="Times New Roman"/>
        </w:rPr>
        <w:t>t</w:t>
      </w:r>
    </w:p>
    <w:p w14:paraId="484D2FD0" w14:textId="5A21F1BC" w:rsidR="001E510A" w:rsidRPr="00FC64D6" w:rsidRDefault="001E510A" w:rsidP="00063EFA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FC64D6">
        <w:rPr>
          <w:rFonts w:ascii="Times New Roman" w:hAnsi="Times New Roman" w:cs="Times New Roman"/>
          <w:b/>
          <w:bCs/>
        </w:rPr>
        <w:t>WATNA</w:t>
      </w:r>
      <w:r w:rsidRPr="00FC64D6">
        <w:rPr>
          <w:rFonts w:ascii="Times New Roman" w:hAnsi="Times New Roman" w:cs="Times New Roman"/>
        </w:rPr>
        <w:t xml:space="preserve"> </w:t>
      </w:r>
      <w:r w:rsidR="00142840" w:rsidRPr="00FC64D6">
        <w:rPr>
          <w:rFonts w:ascii="Times New Roman" w:hAnsi="Times New Roman" w:cs="Times New Roman"/>
        </w:rPr>
        <w:t xml:space="preserve"> </w:t>
      </w:r>
      <w:r w:rsidR="00626039" w:rsidRPr="00FC64D6">
        <w:rPr>
          <w:rFonts w:ascii="Times New Roman" w:hAnsi="Times New Roman" w:cs="Times New Roman"/>
        </w:rPr>
        <w:t xml:space="preserve"> - </w:t>
      </w:r>
      <w:r w:rsidR="00920351" w:rsidRPr="00FC64D6">
        <w:rPr>
          <w:rFonts w:ascii="Times New Roman" w:hAnsi="Times New Roman" w:cs="Times New Roman"/>
        </w:rPr>
        <w:t>Worst Alternative To Negotiating Agreement</w:t>
      </w:r>
    </w:p>
    <w:p w14:paraId="05E2897E" w14:textId="63439DB3" w:rsidR="00920351" w:rsidRPr="00FC64D6" w:rsidRDefault="00920351" w:rsidP="00063EFA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FC64D6">
        <w:rPr>
          <w:rFonts w:ascii="Times New Roman" w:hAnsi="Times New Roman" w:cs="Times New Roman"/>
          <w:b/>
          <w:bCs/>
        </w:rPr>
        <w:t>MLATNA</w:t>
      </w:r>
      <w:r w:rsidRPr="00FC64D6">
        <w:rPr>
          <w:rFonts w:ascii="Times New Roman" w:hAnsi="Times New Roman" w:cs="Times New Roman"/>
        </w:rPr>
        <w:t xml:space="preserve"> </w:t>
      </w:r>
      <w:r w:rsidR="00142840" w:rsidRPr="00FC64D6">
        <w:rPr>
          <w:rFonts w:ascii="Times New Roman" w:hAnsi="Times New Roman" w:cs="Times New Roman"/>
        </w:rPr>
        <w:t xml:space="preserve"> </w:t>
      </w:r>
      <w:r w:rsidR="004E0379" w:rsidRPr="00FC64D6">
        <w:rPr>
          <w:rFonts w:ascii="Times New Roman" w:hAnsi="Times New Roman" w:cs="Times New Roman"/>
        </w:rPr>
        <w:t>–</w:t>
      </w:r>
      <w:r w:rsidRPr="00FC64D6">
        <w:rPr>
          <w:rFonts w:ascii="Times New Roman" w:hAnsi="Times New Roman" w:cs="Times New Roman"/>
        </w:rPr>
        <w:t xml:space="preserve"> </w:t>
      </w:r>
      <w:r w:rsidR="004E0379" w:rsidRPr="00FC64D6">
        <w:rPr>
          <w:rFonts w:ascii="Times New Roman" w:hAnsi="Times New Roman" w:cs="Times New Roman"/>
        </w:rPr>
        <w:t>Most Likely Alternative To Negotiating Agreement</w:t>
      </w:r>
    </w:p>
    <w:p w14:paraId="4F729129" w14:textId="3405C527" w:rsidR="004E0379" w:rsidRPr="00FC64D6" w:rsidRDefault="004E0379" w:rsidP="00142840">
      <w:pPr>
        <w:tabs>
          <w:tab w:val="left" w:pos="3195"/>
          <w:tab w:val="center" w:pos="4536"/>
        </w:tabs>
        <w:jc w:val="both"/>
        <w:rPr>
          <w:rFonts w:ascii="Times New Roman" w:hAnsi="Times New Roman" w:cs="Times New Roman"/>
        </w:rPr>
      </w:pPr>
      <w:r w:rsidRPr="00FC64D6">
        <w:rPr>
          <w:rFonts w:ascii="Times New Roman" w:hAnsi="Times New Roman" w:cs="Times New Roman"/>
          <w:b/>
          <w:bCs/>
        </w:rPr>
        <w:t>ZOPA</w:t>
      </w:r>
      <w:r w:rsidRPr="00FC64D6">
        <w:rPr>
          <w:rFonts w:ascii="Times New Roman" w:hAnsi="Times New Roman" w:cs="Times New Roman"/>
        </w:rPr>
        <w:t xml:space="preserve"> </w:t>
      </w:r>
      <w:r w:rsidR="00626039" w:rsidRPr="00FC64D6">
        <w:rPr>
          <w:rFonts w:ascii="Times New Roman" w:hAnsi="Times New Roman" w:cs="Times New Roman"/>
          <w:b/>
          <w:bCs/>
        </w:rPr>
        <w:t xml:space="preserve"> -</w:t>
      </w:r>
      <w:r w:rsidR="00626039" w:rsidRPr="00FC64D6">
        <w:rPr>
          <w:rFonts w:ascii="Times New Roman" w:hAnsi="Times New Roman" w:cs="Times New Roman"/>
        </w:rPr>
        <w:t xml:space="preserve">  Zone Of Possible Agreement</w:t>
      </w:r>
      <w:r w:rsidR="00142840" w:rsidRPr="00FC64D6">
        <w:rPr>
          <w:rFonts w:ascii="Times New Roman" w:hAnsi="Times New Roman" w:cs="Times New Roman"/>
        </w:rPr>
        <w:tab/>
      </w:r>
    </w:p>
    <w:p w14:paraId="7D7EC923" w14:textId="77777777" w:rsidR="00A10243" w:rsidRPr="004F369E" w:rsidRDefault="00A10243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en-US"/>
        </w:rPr>
      </w:pPr>
    </w:p>
    <w:p w14:paraId="4814950F" w14:textId="2BF2D645" w:rsidR="00A11DB7" w:rsidRPr="00FC64D6" w:rsidRDefault="00327AF5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FC64D6">
        <w:rPr>
          <w:rFonts w:ascii="Times New Roman" w:hAnsi="Times New Roman" w:cs="Times New Roman"/>
          <w:lang w:val="pl-PL"/>
        </w:rPr>
        <w:t>Przykładowe n</w:t>
      </w:r>
      <w:r w:rsidR="00A11DB7" w:rsidRPr="00FC64D6">
        <w:rPr>
          <w:rFonts w:ascii="Times New Roman" w:hAnsi="Times New Roman" w:cs="Times New Roman"/>
          <w:lang w:val="pl-PL"/>
        </w:rPr>
        <w:t xml:space="preserve">egocjacje z perspektywy touroperatora </w:t>
      </w:r>
    </w:p>
    <w:p w14:paraId="72480FF1" w14:textId="77777777" w:rsidR="00142840" w:rsidRPr="00FC64D6" w:rsidRDefault="008974BF" w:rsidP="00063EFA">
      <w:pPr>
        <w:tabs>
          <w:tab w:val="left" w:pos="3195"/>
        </w:tabs>
        <w:jc w:val="both"/>
        <w:rPr>
          <w:rFonts w:ascii="Times New Roman" w:hAnsi="Times New Roman" w:cs="Times New Roman"/>
          <w:i/>
          <w:iCs/>
          <w:lang w:val="pl-PL"/>
        </w:rPr>
      </w:pPr>
      <w:r w:rsidRPr="00FC64D6">
        <w:rPr>
          <w:rFonts w:ascii="Times New Roman" w:hAnsi="Times New Roman" w:cs="Times New Roman"/>
          <w:i/>
          <w:iCs/>
        </w:rPr>
        <w:t>BATNA</w:t>
      </w:r>
      <w:r w:rsidRPr="00FC64D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E267A" w:rsidRPr="00FC64D6">
        <w:rPr>
          <w:rFonts w:ascii="Times New Roman" w:hAnsi="Times New Roman" w:cs="Times New Roman"/>
          <w:i/>
          <w:iCs/>
          <w:lang w:val="pl-PL"/>
        </w:rPr>
        <w:t>-</w:t>
      </w:r>
      <w:r w:rsidR="001E267A" w:rsidRPr="00FC64D6">
        <w:rPr>
          <w:rFonts w:ascii="Times New Roman" w:hAnsi="Times New Roman" w:cs="Times New Roman"/>
          <w:b/>
          <w:bCs/>
          <w:i/>
          <w:iCs/>
          <w:lang w:val="pl-PL"/>
        </w:rPr>
        <w:t xml:space="preserve">  </w:t>
      </w:r>
      <w:r w:rsidRPr="00FC64D6">
        <w:rPr>
          <w:rFonts w:ascii="Times New Roman" w:hAnsi="Times New Roman" w:cs="Times New Roman"/>
          <w:i/>
          <w:iCs/>
        </w:rPr>
        <w:t xml:space="preserve">kredyt bankowy do </w:t>
      </w:r>
      <w:r w:rsidR="001E267A" w:rsidRPr="00FC64D6">
        <w:rPr>
          <w:rFonts w:ascii="Times New Roman" w:hAnsi="Times New Roman" w:cs="Times New Roman"/>
          <w:i/>
          <w:iCs/>
          <w:lang w:val="pl-PL"/>
        </w:rPr>
        <w:t>4</w:t>
      </w:r>
      <w:r w:rsidRPr="00FC64D6">
        <w:rPr>
          <w:rFonts w:ascii="Times New Roman" w:hAnsi="Times New Roman" w:cs="Times New Roman"/>
          <w:i/>
          <w:iCs/>
        </w:rPr>
        <w:t>00 tysięcy zł. pod warunkiem zach</w:t>
      </w:r>
      <w:r w:rsidR="001E267A" w:rsidRPr="00FC64D6">
        <w:rPr>
          <w:rFonts w:ascii="Times New Roman" w:hAnsi="Times New Roman" w:cs="Times New Roman"/>
          <w:i/>
          <w:iCs/>
        </w:rPr>
        <w:t>owania</w:t>
      </w:r>
      <w:r w:rsidR="001E267A" w:rsidRPr="00FC64D6">
        <w:rPr>
          <w:rFonts w:ascii="Times New Roman" w:hAnsi="Times New Roman" w:cs="Times New Roman"/>
          <w:i/>
          <w:iCs/>
          <w:lang w:val="pl-PL"/>
        </w:rPr>
        <w:t xml:space="preserve"> płynności finansowej</w:t>
      </w:r>
      <w:r w:rsidR="001450A4" w:rsidRPr="00FC64D6">
        <w:rPr>
          <w:rFonts w:ascii="Times New Roman" w:hAnsi="Times New Roman" w:cs="Times New Roman"/>
          <w:i/>
          <w:iCs/>
          <w:lang w:val="pl-PL"/>
        </w:rPr>
        <w:t xml:space="preserve"> </w:t>
      </w:r>
    </w:p>
    <w:p w14:paraId="4F170C2E" w14:textId="1720F2B9" w:rsidR="00142840" w:rsidRPr="00FC64D6" w:rsidRDefault="008974BF" w:rsidP="00063EFA">
      <w:pPr>
        <w:tabs>
          <w:tab w:val="left" w:pos="3195"/>
        </w:tabs>
        <w:jc w:val="both"/>
        <w:rPr>
          <w:rFonts w:ascii="Times New Roman" w:hAnsi="Times New Roman" w:cs="Times New Roman"/>
          <w:i/>
          <w:iCs/>
          <w:lang w:val="pl-PL"/>
        </w:rPr>
      </w:pPr>
      <w:r w:rsidRPr="00FC64D6">
        <w:rPr>
          <w:rFonts w:ascii="Times New Roman" w:hAnsi="Times New Roman" w:cs="Times New Roman"/>
          <w:i/>
          <w:iCs/>
        </w:rPr>
        <w:t>WATN</w:t>
      </w:r>
      <w:r w:rsidR="001E267A" w:rsidRPr="00FC64D6">
        <w:rPr>
          <w:rFonts w:ascii="Times New Roman" w:hAnsi="Times New Roman" w:cs="Times New Roman"/>
          <w:i/>
          <w:iCs/>
          <w:lang w:val="pl-PL"/>
        </w:rPr>
        <w:t>A</w:t>
      </w:r>
      <w:r w:rsidR="001E267A" w:rsidRPr="00FC64D6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r w:rsidR="001E267A" w:rsidRPr="00FC64D6">
        <w:rPr>
          <w:rFonts w:ascii="Times New Roman" w:hAnsi="Times New Roman" w:cs="Times New Roman"/>
          <w:i/>
          <w:iCs/>
          <w:lang w:val="pl-PL"/>
        </w:rPr>
        <w:t xml:space="preserve">– utrata płynności finansowej  i perspektywa </w:t>
      </w:r>
      <w:r w:rsidR="001451B3" w:rsidRPr="00FC64D6">
        <w:rPr>
          <w:rFonts w:ascii="Times New Roman" w:hAnsi="Times New Roman" w:cs="Times New Roman"/>
          <w:i/>
          <w:iCs/>
          <w:lang w:val="pl-PL"/>
        </w:rPr>
        <w:t>upadłości przedsiębiorstw</w:t>
      </w:r>
      <w:r w:rsidR="00DF5DFA" w:rsidRPr="00FC64D6">
        <w:rPr>
          <w:rFonts w:ascii="Times New Roman" w:hAnsi="Times New Roman" w:cs="Times New Roman"/>
          <w:i/>
          <w:iCs/>
          <w:lang w:val="pl-PL"/>
        </w:rPr>
        <w:t>a</w:t>
      </w:r>
    </w:p>
    <w:p w14:paraId="3BD10AB8" w14:textId="4814553E" w:rsidR="00A10243" w:rsidRPr="00FC64D6" w:rsidRDefault="008974BF" w:rsidP="00063EFA">
      <w:pPr>
        <w:tabs>
          <w:tab w:val="left" w:pos="3195"/>
        </w:tabs>
        <w:jc w:val="both"/>
        <w:rPr>
          <w:rFonts w:ascii="Times New Roman" w:hAnsi="Times New Roman" w:cs="Times New Roman"/>
          <w:i/>
          <w:iCs/>
          <w:lang w:val="pl-PL"/>
        </w:rPr>
      </w:pPr>
      <w:r w:rsidRPr="00FC64D6">
        <w:rPr>
          <w:rFonts w:ascii="Times New Roman" w:hAnsi="Times New Roman" w:cs="Times New Roman"/>
          <w:i/>
          <w:iCs/>
        </w:rPr>
        <w:t>MLATNA</w:t>
      </w:r>
      <w:r w:rsidR="001E267A" w:rsidRPr="00FC64D6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r w:rsidR="00A10243" w:rsidRPr="00FC64D6">
        <w:rPr>
          <w:rFonts w:ascii="Times New Roman" w:hAnsi="Times New Roman" w:cs="Times New Roman"/>
          <w:b/>
          <w:bCs/>
          <w:i/>
          <w:iCs/>
          <w:lang w:val="pl-PL"/>
        </w:rPr>
        <w:t xml:space="preserve"> </w:t>
      </w:r>
      <w:r w:rsidR="00A10243" w:rsidRPr="00FC64D6">
        <w:rPr>
          <w:rFonts w:ascii="Times New Roman" w:hAnsi="Times New Roman" w:cs="Times New Roman"/>
          <w:i/>
          <w:iCs/>
          <w:lang w:val="pl-PL"/>
        </w:rPr>
        <w:t xml:space="preserve">- niższy kredyt w zależności od kondycji finansowej </w:t>
      </w:r>
    </w:p>
    <w:p w14:paraId="50A30316" w14:textId="67C78B05" w:rsidR="00F42706" w:rsidRPr="00FC64D6" w:rsidRDefault="00A10243" w:rsidP="00063EFA">
      <w:pPr>
        <w:tabs>
          <w:tab w:val="left" w:pos="3195"/>
        </w:tabs>
        <w:jc w:val="both"/>
        <w:rPr>
          <w:rFonts w:ascii="Times New Roman" w:hAnsi="Times New Roman" w:cs="Times New Roman"/>
          <w:i/>
          <w:iCs/>
          <w:lang w:val="pl-PL"/>
        </w:rPr>
      </w:pPr>
      <w:r w:rsidRPr="00FC64D6">
        <w:rPr>
          <w:rFonts w:ascii="Times New Roman" w:hAnsi="Times New Roman" w:cs="Times New Roman"/>
          <w:i/>
          <w:iCs/>
          <w:lang w:val="pl-PL"/>
        </w:rPr>
        <w:t xml:space="preserve">ZOPA  - </w:t>
      </w:r>
      <w:r w:rsidR="00F95726" w:rsidRPr="00FC64D6">
        <w:rPr>
          <w:rFonts w:ascii="Times New Roman" w:hAnsi="Times New Roman" w:cs="Times New Roman"/>
          <w:i/>
          <w:iCs/>
          <w:lang w:val="pl-PL"/>
        </w:rPr>
        <w:t xml:space="preserve">strefa kompromisu </w:t>
      </w:r>
      <w:r w:rsidR="008D3207" w:rsidRPr="00FC64D6">
        <w:rPr>
          <w:rFonts w:ascii="Times New Roman" w:hAnsi="Times New Roman" w:cs="Times New Roman"/>
          <w:i/>
          <w:iCs/>
          <w:lang w:val="pl-PL"/>
        </w:rPr>
        <w:t xml:space="preserve">wyznaczona przez  dolną i górną granicę </w:t>
      </w:r>
      <w:r w:rsidR="001C3679" w:rsidRPr="00FC64D6">
        <w:rPr>
          <w:rFonts w:ascii="Times New Roman" w:hAnsi="Times New Roman" w:cs="Times New Roman"/>
          <w:i/>
          <w:iCs/>
          <w:lang w:val="pl-PL"/>
        </w:rPr>
        <w:t xml:space="preserve"> porozumienia z klientami</w:t>
      </w:r>
      <w:r w:rsidR="00F42706" w:rsidRPr="00FC64D6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1C3679" w:rsidRPr="00FC64D6">
        <w:rPr>
          <w:rFonts w:ascii="Times New Roman" w:hAnsi="Times New Roman" w:cs="Times New Roman"/>
          <w:i/>
          <w:iCs/>
          <w:lang w:val="pl-PL"/>
        </w:rPr>
        <w:t xml:space="preserve"> </w:t>
      </w:r>
    </w:p>
    <w:p w14:paraId="1599DCD1" w14:textId="1C1FD07B" w:rsidR="00A10243" w:rsidRPr="00FC64D6" w:rsidRDefault="00FB00A2" w:rsidP="00063EFA">
      <w:pPr>
        <w:tabs>
          <w:tab w:val="left" w:pos="3195"/>
        </w:tabs>
        <w:jc w:val="both"/>
        <w:rPr>
          <w:rFonts w:ascii="Times New Roman" w:hAnsi="Times New Roman" w:cs="Times New Roman"/>
          <w:i/>
          <w:iCs/>
          <w:lang w:val="pl-PL"/>
        </w:rPr>
      </w:pPr>
      <w:r w:rsidRPr="00FC64D6">
        <w:rPr>
          <w:rFonts w:ascii="Times New Roman" w:hAnsi="Times New Roman" w:cs="Times New Roman"/>
          <w:i/>
          <w:iCs/>
          <w:lang w:val="pl-PL"/>
        </w:rPr>
        <w:t xml:space="preserve">Sytuacja jest następująca. </w:t>
      </w:r>
      <w:r w:rsidR="00F42706" w:rsidRPr="00FC64D6">
        <w:rPr>
          <w:rFonts w:ascii="Times New Roman" w:hAnsi="Times New Roman" w:cs="Times New Roman"/>
          <w:i/>
          <w:iCs/>
          <w:lang w:val="pl-PL"/>
        </w:rPr>
        <w:t>T</w:t>
      </w:r>
      <w:r w:rsidR="000E7E30" w:rsidRPr="00FC64D6">
        <w:rPr>
          <w:rFonts w:ascii="Times New Roman" w:hAnsi="Times New Roman" w:cs="Times New Roman"/>
          <w:i/>
          <w:iCs/>
          <w:lang w:val="pl-PL"/>
        </w:rPr>
        <w:t xml:space="preserve">ouroperator zwrócił kilkudziesięciu klientom pieniądze za niezrealizowaną imprezę turystyczną, lecz </w:t>
      </w:r>
      <w:r w:rsidR="00327AF5" w:rsidRPr="00FC64D6">
        <w:rPr>
          <w:rFonts w:ascii="Times New Roman" w:hAnsi="Times New Roman" w:cs="Times New Roman"/>
          <w:i/>
          <w:iCs/>
          <w:lang w:val="pl-PL"/>
        </w:rPr>
        <w:t>zwrot</w:t>
      </w:r>
      <w:r w:rsidR="000E7E30" w:rsidRPr="00FC64D6">
        <w:rPr>
          <w:rFonts w:ascii="Times New Roman" w:hAnsi="Times New Roman" w:cs="Times New Roman"/>
          <w:i/>
          <w:iCs/>
          <w:lang w:val="pl-PL"/>
        </w:rPr>
        <w:t xml:space="preserve"> kolejnym dziesięciu </w:t>
      </w:r>
      <w:r w:rsidR="00F42706" w:rsidRPr="00FC64D6">
        <w:rPr>
          <w:rFonts w:ascii="Times New Roman" w:hAnsi="Times New Roman" w:cs="Times New Roman"/>
          <w:i/>
          <w:iCs/>
          <w:lang w:val="pl-PL"/>
        </w:rPr>
        <w:t>oznacza utratę płynności finansowej, czyli brak środków na regularną wypłatę wynagrodzeń i zobowiązań wobec podwykonawców.</w:t>
      </w:r>
      <w:r w:rsidR="00EB2F27" w:rsidRPr="00FC64D6">
        <w:rPr>
          <w:rFonts w:ascii="Times New Roman" w:hAnsi="Times New Roman" w:cs="Times New Roman"/>
          <w:i/>
          <w:iCs/>
          <w:lang w:val="pl-PL"/>
        </w:rPr>
        <w:t xml:space="preserve"> Taka perspektywa przekreśla szanse touroperatora na uzyskanie wysokiego kredytu bankowego.</w:t>
      </w:r>
      <w:r w:rsidR="00F42706" w:rsidRPr="00FC64D6">
        <w:rPr>
          <w:rFonts w:ascii="Times New Roman" w:hAnsi="Times New Roman" w:cs="Times New Roman"/>
          <w:i/>
          <w:iCs/>
          <w:lang w:val="pl-PL"/>
        </w:rPr>
        <w:t xml:space="preserve"> Oznacza to wyznaczenie górnej granicy</w:t>
      </w:r>
      <w:r w:rsidR="00327AF5" w:rsidRPr="00FC64D6">
        <w:rPr>
          <w:rFonts w:ascii="Times New Roman" w:hAnsi="Times New Roman" w:cs="Times New Roman"/>
          <w:i/>
          <w:iCs/>
          <w:lang w:val="pl-PL"/>
        </w:rPr>
        <w:t xml:space="preserve"> płatności, np. nie możemy zapłacić więcej niż kolejnym </w:t>
      </w:r>
      <w:r w:rsidR="008D3207" w:rsidRPr="00FC64D6">
        <w:rPr>
          <w:rFonts w:ascii="Times New Roman" w:hAnsi="Times New Roman" w:cs="Times New Roman"/>
          <w:i/>
          <w:iCs/>
          <w:lang w:val="pl-PL"/>
        </w:rPr>
        <w:t xml:space="preserve">siedmiu </w:t>
      </w:r>
      <w:r w:rsidR="00327AF5" w:rsidRPr="00FC64D6">
        <w:rPr>
          <w:rFonts w:ascii="Times New Roman" w:hAnsi="Times New Roman" w:cs="Times New Roman"/>
          <w:i/>
          <w:iCs/>
          <w:lang w:val="pl-PL"/>
        </w:rPr>
        <w:t>klient</w:t>
      </w:r>
      <w:r w:rsidR="008D3207" w:rsidRPr="00FC64D6">
        <w:rPr>
          <w:rFonts w:ascii="Times New Roman" w:hAnsi="Times New Roman" w:cs="Times New Roman"/>
          <w:i/>
          <w:iCs/>
          <w:lang w:val="pl-PL"/>
        </w:rPr>
        <w:t>om. Negocjacje oznaczają</w:t>
      </w:r>
      <w:r w:rsidR="002D037E" w:rsidRPr="00FC64D6">
        <w:rPr>
          <w:rFonts w:ascii="Times New Roman" w:hAnsi="Times New Roman" w:cs="Times New Roman"/>
          <w:i/>
          <w:iCs/>
          <w:lang w:val="pl-PL"/>
        </w:rPr>
        <w:t xml:space="preserve"> w tym przypadku</w:t>
      </w:r>
      <w:r w:rsidR="008D3207" w:rsidRPr="00FC64D6">
        <w:rPr>
          <w:rFonts w:ascii="Times New Roman" w:hAnsi="Times New Roman" w:cs="Times New Roman"/>
          <w:i/>
          <w:iCs/>
          <w:lang w:val="pl-PL"/>
        </w:rPr>
        <w:t xml:space="preserve"> </w:t>
      </w:r>
      <w:r w:rsidR="00327AF5" w:rsidRPr="00FC64D6">
        <w:rPr>
          <w:rFonts w:ascii="Times New Roman" w:hAnsi="Times New Roman" w:cs="Times New Roman"/>
          <w:i/>
          <w:iCs/>
          <w:lang w:val="pl-PL"/>
        </w:rPr>
        <w:t xml:space="preserve">balansowanie w strefie określonej przez lepsze rozwiązania. </w:t>
      </w:r>
    </w:p>
    <w:p w14:paraId="42E6D613" w14:textId="560C52D6" w:rsidR="00006C4C" w:rsidRPr="00FC64D6" w:rsidRDefault="00341E90" w:rsidP="00063EFA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FC64D6">
        <w:rPr>
          <w:rFonts w:ascii="Times New Roman" w:hAnsi="Times New Roman" w:cs="Times New Roman"/>
          <w:lang w:val="pl-PL"/>
        </w:rPr>
        <w:t xml:space="preserve">Przedstawiona powyżej tabela wypłat </w:t>
      </w:r>
      <w:r w:rsidR="004367A4" w:rsidRPr="00FC64D6">
        <w:rPr>
          <w:rFonts w:ascii="Times New Roman" w:hAnsi="Times New Roman" w:cs="Times New Roman"/>
          <w:lang w:val="pl-PL"/>
        </w:rPr>
        <w:t>może być podstawą przygotowania do negocjacji z klientami</w:t>
      </w:r>
      <w:r w:rsidR="00116660" w:rsidRPr="00FC64D6">
        <w:rPr>
          <w:rFonts w:ascii="Times New Roman" w:hAnsi="Times New Roman" w:cs="Times New Roman"/>
          <w:lang w:val="pl-PL"/>
        </w:rPr>
        <w:t xml:space="preserve">. </w:t>
      </w:r>
      <w:r w:rsidR="002D037E" w:rsidRPr="00FC64D6">
        <w:rPr>
          <w:rFonts w:ascii="Times New Roman" w:hAnsi="Times New Roman" w:cs="Times New Roman"/>
          <w:lang w:val="pl-PL"/>
        </w:rPr>
        <w:t>Oczywiście tego typu symulacje powinny być o</w:t>
      </w:r>
      <w:r w:rsidR="00FB7BF2" w:rsidRPr="00FC64D6">
        <w:rPr>
          <w:rFonts w:ascii="Times New Roman" w:hAnsi="Times New Roman" w:cs="Times New Roman"/>
          <w:lang w:val="pl-PL"/>
        </w:rPr>
        <w:t xml:space="preserve"> wiele dokładniejsze i ściśle związane z określonym kontekstem sytuacyjnym. </w:t>
      </w:r>
      <w:r w:rsidR="000B170D" w:rsidRPr="00FC64D6">
        <w:rPr>
          <w:rFonts w:ascii="Times New Roman" w:hAnsi="Times New Roman" w:cs="Times New Roman"/>
          <w:lang w:val="pl-PL"/>
        </w:rPr>
        <w:t>Ich użyteczność</w:t>
      </w:r>
      <w:r w:rsidR="00AA6F27" w:rsidRPr="00FC64D6">
        <w:rPr>
          <w:rFonts w:ascii="Times New Roman" w:hAnsi="Times New Roman" w:cs="Times New Roman"/>
          <w:lang w:val="pl-PL"/>
        </w:rPr>
        <w:t xml:space="preserve"> jest</w:t>
      </w:r>
      <w:r w:rsidR="000B170D" w:rsidRPr="00FC64D6">
        <w:rPr>
          <w:rFonts w:ascii="Times New Roman" w:hAnsi="Times New Roman" w:cs="Times New Roman"/>
          <w:lang w:val="pl-PL"/>
        </w:rPr>
        <w:t xml:space="preserve"> jednak</w:t>
      </w:r>
      <w:r w:rsidR="00AA6F27" w:rsidRPr="00FC64D6">
        <w:rPr>
          <w:rFonts w:ascii="Times New Roman" w:hAnsi="Times New Roman" w:cs="Times New Roman"/>
          <w:lang w:val="pl-PL"/>
        </w:rPr>
        <w:t xml:space="preserve"> zawsze</w:t>
      </w:r>
      <w:r w:rsidR="000B170D" w:rsidRPr="00FC64D6">
        <w:rPr>
          <w:rFonts w:ascii="Times New Roman" w:hAnsi="Times New Roman" w:cs="Times New Roman"/>
          <w:lang w:val="pl-PL"/>
        </w:rPr>
        <w:t xml:space="preserve"> </w:t>
      </w:r>
      <w:r w:rsidR="00AA6F27" w:rsidRPr="00FC64D6">
        <w:rPr>
          <w:rFonts w:ascii="Times New Roman" w:hAnsi="Times New Roman" w:cs="Times New Roman"/>
          <w:lang w:val="pl-PL"/>
        </w:rPr>
        <w:t xml:space="preserve">obciążona ryzykiem </w:t>
      </w:r>
      <w:r w:rsidR="000B170D" w:rsidRPr="00FC64D6">
        <w:rPr>
          <w:rFonts w:ascii="Times New Roman" w:hAnsi="Times New Roman" w:cs="Times New Roman"/>
          <w:lang w:val="pl-PL"/>
        </w:rPr>
        <w:t xml:space="preserve">ze względu na dynamikę </w:t>
      </w:r>
      <w:r w:rsidR="00E46377" w:rsidRPr="00FC64D6">
        <w:rPr>
          <w:rFonts w:ascii="Times New Roman" w:hAnsi="Times New Roman" w:cs="Times New Roman"/>
          <w:lang w:val="pl-PL"/>
        </w:rPr>
        <w:t xml:space="preserve">i ograniczoną </w:t>
      </w:r>
      <w:r w:rsidR="000B170D" w:rsidRPr="00FC64D6">
        <w:rPr>
          <w:rFonts w:ascii="Times New Roman" w:hAnsi="Times New Roman" w:cs="Times New Roman"/>
          <w:lang w:val="pl-PL"/>
        </w:rPr>
        <w:t>przewidywalność każdego procesu negocjacyjnego.</w:t>
      </w:r>
      <w:r w:rsidR="00C62F9D" w:rsidRPr="00FC64D6">
        <w:rPr>
          <w:rFonts w:ascii="Times New Roman" w:hAnsi="Times New Roman" w:cs="Times New Roman"/>
          <w:lang w:val="pl-PL"/>
        </w:rPr>
        <w:t xml:space="preserve"> </w:t>
      </w:r>
    </w:p>
    <w:p w14:paraId="63B4CA77" w14:textId="6E735AFF" w:rsidR="00E56CE4" w:rsidRDefault="001073EE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FC64D6">
        <w:rPr>
          <w:rFonts w:ascii="Times New Roman" w:hAnsi="Times New Roman" w:cs="Times New Roman"/>
          <w:lang w:val="pl-PL"/>
        </w:rPr>
        <w:t>Współcześnie, optymalnym modelem negocjacji, posiadającym międzynarodow</w:t>
      </w:r>
      <w:r w:rsidR="003C3C5C" w:rsidRPr="00FC64D6">
        <w:rPr>
          <w:rFonts w:ascii="Times New Roman" w:hAnsi="Times New Roman" w:cs="Times New Roman"/>
          <w:lang w:val="pl-PL"/>
        </w:rPr>
        <w:t>y</w:t>
      </w:r>
      <w:r w:rsidRPr="00FC64D6">
        <w:rPr>
          <w:rFonts w:ascii="Times New Roman" w:hAnsi="Times New Roman" w:cs="Times New Roman"/>
          <w:lang w:val="pl-PL"/>
        </w:rPr>
        <w:t xml:space="preserve"> </w:t>
      </w:r>
      <w:r w:rsidR="00EB0782" w:rsidRPr="00FC64D6">
        <w:rPr>
          <w:rFonts w:ascii="Times New Roman" w:hAnsi="Times New Roman" w:cs="Times New Roman"/>
          <w:lang w:val="pl-PL"/>
        </w:rPr>
        <w:t>autorytet</w:t>
      </w:r>
      <w:r w:rsidRPr="00FC64D6">
        <w:rPr>
          <w:rFonts w:ascii="Times New Roman" w:hAnsi="Times New Roman" w:cs="Times New Roman"/>
          <w:lang w:val="pl-PL"/>
        </w:rPr>
        <w:t xml:space="preserve">, jest koncepcja znana pod nazwą Harwardzkiego Projektu Negocjacyjnego. Wypracowana jeszcze w latach 80. przez R. Fishera i W. </w:t>
      </w:r>
      <w:r w:rsidRPr="00FC64D6">
        <w:rPr>
          <w:rFonts w:ascii="Times New Roman" w:hAnsi="Times New Roman" w:cs="Times New Roman"/>
        </w:rPr>
        <w:t>Ury’ego</w:t>
      </w:r>
      <w:r w:rsidRPr="00FC64D6">
        <w:rPr>
          <w:rFonts w:ascii="Times New Roman" w:hAnsi="Times New Roman" w:cs="Times New Roman"/>
          <w:lang w:val="pl-PL"/>
        </w:rPr>
        <w:t xml:space="preserve"> stała się inspiracją do opublikowania </w:t>
      </w:r>
      <w:r w:rsidR="005D2CFA" w:rsidRPr="00FC64D6">
        <w:rPr>
          <w:rFonts w:ascii="Times New Roman" w:hAnsi="Times New Roman" w:cs="Times New Roman"/>
          <w:lang w:val="pl-PL"/>
        </w:rPr>
        <w:t xml:space="preserve">dwóch książek: „Dochodząc do TAK. Negocjacje bez poddawania się” </w:t>
      </w:r>
      <w:r w:rsidR="00A63719">
        <w:rPr>
          <w:rFonts w:ascii="Times New Roman" w:hAnsi="Times New Roman" w:cs="Times New Roman"/>
          <w:lang w:val="pl-PL"/>
        </w:rPr>
        <w:t xml:space="preserve">( </w:t>
      </w:r>
      <w:r w:rsidR="00A63719" w:rsidRPr="00FC64D6">
        <w:rPr>
          <w:rFonts w:ascii="Times New Roman" w:hAnsi="Times New Roman" w:cs="Times New Roman"/>
          <w:lang w:val="pl-PL"/>
        </w:rPr>
        <w:t>(</w:t>
      </w:r>
      <w:r w:rsidR="00A63719">
        <w:rPr>
          <w:rFonts w:ascii="Times New Roman" w:hAnsi="Times New Roman" w:cs="Times New Roman"/>
          <w:lang w:val="pl-PL"/>
        </w:rPr>
        <w:t xml:space="preserve">Fisher, Ury, Patton, 2007) </w:t>
      </w:r>
      <w:r w:rsidR="00A63719" w:rsidRPr="00FC64D6">
        <w:rPr>
          <w:rFonts w:ascii="Times New Roman" w:hAnsi="Times New Roman" w:cs="Times New Roman"/>
          <w:lang w:val="pl-PL"/>
        </w:rPr>
        <w:t xml:space="preserve"> </w:t>
      </w:r>
      <w:r w:rsidR="005D2CFA" w:rsidRPr="00FC64D6">
        <w:rPr>
          <w:rFonts w:ascii="Times New Roman" w:hAnsi="Times New Roman" w:cs="Times New Roman"/>
          <w:lang w:val="pl-PL"/>
        </w:rPr>
        <w:t>oraz „Odchodząc od NIE”. Negocjowanie od konfrontacji do kooperacji”</w:t>
      </w:r>
      <w:r w:rsidR="00A63719">
        <w:rPr>
          <w:rFonts w:ascii="Times New Roman" w:hAnsi="Times New Roman" w:cs="Times New Roman"/>
          <w:lang w:val="pl-PL"/>
        </w:rPr>
        <w:t xml:space="preserve"> (Ury, 2004). </w:t>
      </w:r>
      <w:r w:rsidR="00FC64D6" w:rsidRPr="00FC64D6">
        <w:rPr>
          <w:rFonts w:ascii="Times New Roman" w:hAnsi="Times New Roman" w:cs="Times New Roman"/>
          <w:lang w:val="pl-PL"/>
        </w:rPr>
        <w:t xml:space="preserve"> </w:t>
      </w:r>
      <w:r w:rsidR="005D2CFA" w:rsidRPr="00FC64D6">
        <w:rPr>
          <w:rFonts w:ascii="Times New Roman" w:hAnsi="Times New Roman" w:cs="Times New Roman"/>
          <w:lang w:val="pl-PL"/>
        </w:rPr>
        <w:t>Obydwie te prace, zredagowane niezwykle prostym i praktycznym językiem</w:t>
      </w:r>
      <w:r w:rsidR="002F5E2F" w:rsidRPr="00FC64D6">
        <w:rPr>
          <w:rFonts w:ascii="Times New Roman" w:hAnsi="Times New Roman" w:cs="Times New Roman"/>
          <w:lang w:val="pl-PL"/>
        </w:rPr>
        <w:t xml:space="preserve">, </w:t>
      </w:r>
      <w:r w:rsidR="005D2CFA" w:rsidRPr="00FC64D6">
        <w:rPr>
          <w:rFonts w:ascii="Times New Roman" w:hAnsi="Times New Roman" w:cs="Times New Roman"/>
          <w:lang w:val="pl-PL"/>
        </w:rPr>
        <w:t xml:space="preserve">powinny </w:t>
      </w:r>
      <w:r w:rsidR="002F5E2F" w:rsidRPr="00FC64D6">
        <w:rPr>
          <w:rFonts w:ascii="Times New Roman" w:hAnsi="Times New Roman" w:cs="Times New Roman"/>
          <w:lang w:val="pl-PL"/>
        </w:rPr>
        <w:t>stanowić niezbędny element intelektualnego wyposażenia każdego menedżera. We współczesnym, podzielonym konfliktami świecie</w:t>
      </w:r>
      <w:r w:rsidR="00EB0782" w:rsidRPr="00FC64D6">
        <w:rPr>
          <w:rFonts w:ascii="Times New Roman" w:hAnsi="Times New Roman" w:cs="Times New Roman"/>
          <w:lang w:val="pl-PL"/>
        </w:rPr>
        <w:t>,</w:t>
      </w:r>
      <w:r w:rsidR="002F5E2F" w:rsidRPr="00FC64D6">
        <w:rPr>
          <w:rFonts w:ascii="Times New Roman" w:hAnsi="Times New Roman" w:cs="Times New Roman"/>
          <w:lang w:val="pl-PL"/>
        </w:rPr>
        <w:t xml:space="preserve"> HPN pos</w:t>
      </w:r>
      <w:r w:rsidR="00EB0782" w:rsidRPr="00FC64D6">
        <w:rPr>
          <w:rFonts w:ascii="Times New Roman" w:hAnsi="Times New Roman" w:cs="Times New Roman"/>
          <w:lang w:val="pl-PL"/>
        </w:rPr>
        <w:t>iada walor wysokiej skuteczności. Jest to zarazem projekt elastyczny, pozwalający dostosować styl negocjacji do specyficznych warunków.</w:t>
      </w:r>
      <w:r w:rsidR="00DC0F00" w:rsidRPr="00FC64D6">
        <w:rPr>
          <w:rFonts w:ascii="Times New Roman" w:hAnsi="Times New Roman" w:cs="Times New Roman"/>
          <w:lang w:val="pl-PL"/>
        </w:rPr>
        <w:t xml:space="preserve"> </w:t>
      </w:r>
      <w:r w:rsidR="00E56CE4" w:rsidRPr="00A63719">
        <w:rPr>
          <w:rFonts w:ascii="Times New Roman" w:hAnsi="Times New Roman" w:cs="Times New Roman"/>
          <w:lang w:val="pl-PL"/>
        </w:rPr>
        <w:t>Jego p</w:t>
      </w:r>
      <w:r w:rsidR="00DC0F00" w:rsidRPr="00A63719">
        <w:rPr>
          <w:rFonts w:ascii="Times New Roman" w:hAnsi="Times New Roman" w:cs="Times New Roman"/>
          <w:lang w:val="pl-PL"/>
        </w:rPr>
        <w:t>odstawowe założenie jest następujące: negocjacje</w:t>
      </w:r>
      <w:r w:rsidR="0000738E" w:rsidRPr="00A63719">
        <w:rPr>
          <w:rFonts w:ascii="Times New Roman" w:hAnsi="Times New Roman" w:cs="Times New Roman"/>
          <w:lang w:val="pl-PL"/>
        </w:rPr>
        <w:t xml:space="preserve"> to nie pole rywalizacji i wykazywania własnej wyższości, ale etyczna formuła osiągania wspólnych celów</w:t>
      </w:r>
      <w:r w:rsidR="00DC0F00" w:rsidRPr="00A63719">
        <w:rPr>
          <w:rFonts w:ascii="Times New Roman" w:hAnsi="Times New Roman" w:cs="Times New Roman"/>
          <w:lang w:val="pl-PL"/>
        </w:rPr>
        <w:t xml:space="preserve">. Przedstawmy w kilku punktach </w:t>
      </w:r>
      <w:r w:rsidR="00220C41" w:rsidRPr="00A63719">
        <w:rPr>
          <w:rFonts w:ascii="Times New Roman" w:hAnsi="Times New Roman" w:cs="Times New Roman"/>
          <w:lang w:val="pl-PL"/>
        </w:rPr>
        <w:t xml:space="preserve">główne </w:t>
      </w:r>
      <w:r w:rsidR="00DC0F00" w:rsidRPr="00A63719">
        <w:rPr>
          <w:rFonts w:ascii="Times New Roman" w:hAnsi="Times New Roman" w:cs="Times New Roman"/>
          <w:lang w:val="pl-PL"/>
        </w:rPr>
        <w:t xml:space="preserve"> postulaty </w:t>
      </w:r>
      <w:r w:rsidR="00D96FBD" w:rsidRPr="00A63719">
        <w:rPr>
          <w:rFonts w:ascii="Times New Roman" w:hAnsi="Times New Roman" w:cs="Times New Roman"/>
          <w:lang w:val="pl-PL"/>
        </w:rPr>
        <w:t>m</w:t>
      </w:r>
      <w:r w:rsidR="00220C41" w:rsidRPr="00A63719">
        <w:rPr>
          <w:rFonts w:ascii="Times New Roman" w:hAnsi="Times New Roman" w:cs="Times New Roman"/>
          <w:lang w:val="pl-PL"/>
        </w:rPr>
        <w:t xml:space="preserve">odelu </w:t>
      </w:r>
      <w:r w:rsidR="00D96FBD" w:rsidRPr="00A63719">
        <w:rPr>
          <w:rFonts w:ascii="Times New Roman" w:hAnsi="Times New Roman" w:cs="Times New Roman"/>
          <w:lang w:val="pl-PL"/>
        </w:rPr>
        <w:t>h</w:t>
      </w:r>
      <w:r w:rsidR="00220C41" w:rsidRPr="00A63719">
        <w:rPr>
          <w:rFonts w:ascii="Times New Roman" w:hAnsi="Times New Roman" w:cs="Times New Roman"/>
          <w:lang w:val="pl-PL"/>
        </w:rPr>
        <w:t xml:space="preserve">arwardzkiego: </w:t>
      </w:r>
    </w:p>
    <w:p w14:paraId="1192A2DB" w14:textId="77777777" w:rsidR="003E5974" w:rsidRDefault="003E5974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</w:p>
    <w:p w14:paraId="373AC81A" w14:textId="3BAA8C68" w:rsidR="0000738E" w:rsidRPr="003E5974" w:rsidRDefault="00E56CE4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3E5974">
        <w:rPr>
          <w:rFonts w:ascii="Times New Roman" w:hAnsi="Times New Roman" w:cs="Times New Roman"/>
          <w:lang w:val="pl-PL"/>
        </w:rPr>
        <w:lastRenderedPageBreak/>
        <w:t>1</w:t>
      </w:r>
      <w:r w:rsidR="0000738E" w:rsidRPr="003E5974">
        <w:rPr>
          <w:rFonts w:ascii="Times New Roman" w:hAnsi="Times New Roman" w:cs="Times New Roman"/>
          <w:lang w:val="pl-PL"/>
        </w:rPr>
        <w:t>. Oddziel ludzi od problemów</w:t>
      </w:r>
      <w:r w:rsidR="00CC1F03" w:rsidRPr="003E5974">
        <w:rPr>
          <w:rFonts w:ascii="Times New Roman" w:hAnsi="Times New Roman" w:cs="Times New Roman"/>
          <w:lang w:val="pl-PL"/>
        </w:rPr>
        <w:t>. Pamiętaj, że w negocjacjach nie uczestniczą abstrakcyjne grupy czy instytucje</w:t>
      </w:r>
      <w:r w:rsidR="00187B77" w:rsidRPr="003E5974">
        <w:rPr>
          <w:rFonts w:ascii="Times New Roman" w:hAnsi="Times New Roman" w:cs="Times New Roman"/>
          <w:lang w:val="pl-PL"/>
        </w:rPr>
        <w:t>,</w:t>
      </w:r>
      <w:r w:rsidR="00CC1F03" w:rsidRPr="003E5974">
        <w:rPr>
          <w:rFonts w:ascii="Times New Roman" w:hAnsi="Times New Roman" w:cs="Times New Roman"/>
          <w:lang w:val="pl-PL"/>
        </w:rPr>
        <w:t xml:space="preserve"> lecz żywi ludzie o określonych emocjach, charakterach, systemach wartości. </w:t>
      </w:r>
      <w:r w:rsidR="00CC1F03" w:rsidRPr="003E5974">
        <w:rPr>
          <w:rFonts w:ascii="Times New Roman" w:hAnsi="Times New Roman" w:cs="Times New Roman"/>
          <w:i/>
          <w:iCs/>
          <w:lang w:val="pl-PL"/>
        </w:rPr>
        <w:t>Bą</w:t>
      </w:r>
      <w:r w:rsidR="0091576F" w:rsidRPr="003E5974">
        <w:rPr>
          <w:rFonts w:ascii="Times New Roman" w:hAnsi="Times New Roman" w:cs="Times New Roman"/>
          <w:i/>
          <w:iCs/>
          <w:lang w:val="pl-PL"/>
        </w:rPr>
        <w:t>d</w:t>
      </w:r>
      <w:r w:rsidR="00187B77" w:rsidRPr="003E5974">
        <w:rPr>
          <w:rFonts w:ascii="Times New Roman" w:hAnsi="Times New Roman" w:cs="Times New Roman"/>
          <w:i/>
          <w:iCs/>
          <w:lang w:val="pl-PL"/>
        </w:rPr>
        <w:t xml:space="preserve">ź </w:t>
      </w:r>
      <w:r w:rsidR="0091576F" w:rsidRPr="003E5974">
        <w:rPr>
          <w:rFonts w:ascii="Times New Roman" w:hAnsi="Times New Roman" w:cs="Times New Roman"/>
          <w:i/>
          <w:iCs/>
          <w:lang w:val="pl-PL"/>
        </w:rPr>
        <w:t xml:space="preserve">miękki </w:t>
      </w:r>
      <w:r w:rsidR="00187B77" w:rsidRPr="003E5974">
        <w:rPr>
          <w:rFonts w:ascii="Times New Roman" w:hAnsi="Times New Roman" w:cs="Times New Roman"/>
          <w:i/>
          <w:iCs/>
          <w:lang w:val="pl-PL"/>
        </w:rPr>
        <w:t>wobec ludzi, twardy wobec problemów.</w:t>
      </w:r>
      <w:r w:rsidR="00187B77" w:rsidRPr="003E5974">
        <w:rPr>
          <w:rFonts w:ascii="Times New Roman" w:hAnsi="Times New Roman" w:cs="Times New Roman"/>
          <w:lang w:val="pl-PL"/>
        </w:rPr>
        <w:t xml:space="preserve"> Wbrew stereotypom można pogodzić twardą obronę swojej sp</w:t>
      </w:r>
      <w:r w:rsidR="00220C41" w:rsidRPr="003E5974">
        <w:rPr>
          <w:rFonts w:ascii="Times New Roman" w:hAnsi="Times New Roman" w:cs="Times New Roman"/>
          <w:lang w:val="pl-PL"/>
        </w:rPr>
        <w:t>r</w:t>
      </w:r>
      <w:r w:rsidR="00187B77" w:rsidRPr="003E5974">
        <w:rPr>
          <w:rFonts w:ascii="Times New Roman" w:hAnsi="Times New Roman" w:cs="Times New Roman"/>
          <w:lang w:val="pl-PL"/>
        </w:rPr>
        <w:t xml:space="preserve">awy  </w:t>
      </w:r>
      <w:r w:rsidR="00160A6C" w:rsidRPr="003E5974">
        <w:rPr>
          <w:rFonts w:ascii="Times New Roman" w:hAnsi="Times New Roman" w:cs="Times New Roman"/>
          <w:lang w:val="pl-PL"/>
        </w:rPr>
        <w:t xml:space="preserve">z </w:t>
      </w:r>
      <w:r w:rsidR="00187B77" w:rsidRPr="003E5974">
        <w:rPr>
          <w:rFonts w:ascii="Times New Roman" w:hAnsi="Times New Roman" w:cs="Times New Roman"/>
          <w:lang w:val="pl-PL"/>
        </w:rPr>
        <w:t>szacun</w:t>
      </w:r>
      <w:r w:rsidR="00160A6C" w:rsidRPr="003E5974">
        <w:rPr>
          <w:rFonts w:ascii="Times New Roman" w:hAnsi="Times New Roman" w:cs="Times New Roman"/>
          <w:lang w:val="pl-PL"/>
        </w:rPr>
        <w:t>kiem</w:t>
      </w:r>
      <w:r w:rsidR="00187B77" w:rsidRPr="003E5974">
        <w:rPr>
          <w:rFonts w:ascii="Times New Roman" w:hAnsi="Times New Roman" w:cs="Times New Roman"/>
          <w:lang w:val="pl-PL"/>
        </w:rPr>
        <w:t xml:space="preserve"> wobec wszystkich uczestników </w:t>
      </w:r>
      <w:r w:rsidR="00160A6C" w:rsidRPr="003E5974">
        <w:rPr>
          <w:rFonts w:ascii="Times New Roman" w:hAnsi="Times New Roman" w:cs="Times New Roman"/>
          <w:lang w:val="pl-PL"/>
        </w:rPr>
        <w:t>negocjacji.</w:t>
      </w:r>
      <w:r w:rsidR="00494045" w:rsidRPr="003E5974">
        <w:rPr>
          <w:rFonts w:ascii="Times New Roman" w:hAnsi="Times New Roman" w:cs="Times New Roman"/>
          <w:lang w:val="pl-PL"/>
        </w:rPr>
        <w:t xml:space="preserve"> </w:t>
      </w:r>
      <w:r w:rsidR="00160A6C" w:rsidRPr="003E5974">
        <w:rPr>
          <w:rFonts w:ascii="Times New Roman" w:hAnsi="Times New Roman" w:cs="Times New Roman"/>
          <w:lang w:val="pl-PL"/>
        </w:rPr>
        <w:t xml:space="preserve"> </w:t>
      </w:r>
    </w:p>
    <w:p w14:paraId="54E46D90" w14:textId="660A2DBF" w:rsidR="00B47F5D" w:rsidRDefault="00E56CE4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3E5974">
        <w:rPr>
          <w:rFonts w:ascii="Times New Roman" w:hAnsi="Times New Roman" w:cs="Times New Roman"/>
          <w:lang w:val="pl-PL"/>
        </w:rPr>
        <w:t>2</w:t>
      </w:r>
      <w:r w:rsidR="00B47F5D" w:rsidRPr="003E5974">
        <w:rPr>
          <w:rFonts w:ascii="Times New Roman" w:hAnsi="Times New Roman" w:cs="Times New Roman"/>
          <w:lang w:val="pl-PL"/>
        </w:rPr>
        <w:t>. Skoncentruj się na interesach, nie na stanowiskach</w:t>
      </w:r>
      <w:r w:rsidR="00C4139B" w:rsidRPr="003E5974">
        <w:rPr>
          <w:rFonts w:ascii="Times New Roman" w:hAnsi="Times New Roman" w:cs="Times New Roman"/>
          <w:lang w:val="pl-PL"/>
        </w:rPr>
        <w:t>.</w:t>
      </w:r>
      <w:r w:rsidR="004975D5" w:rsidRPr="003E5974">
        <w:rPr>
          <w:rFonts w:ascii="Times New Roman" w:hAnsi="Times New Roman" w:cs="Times New Roman"/>
          <w:lang w:val="pl-PL"/>
        </w:rPr>
        <w:t xml:space="preserve"> W przypadku touroperatora i klientów interesy to długofalowa współpraca. </w:t>
      </w:r>
      <w:r w:rsidR="00AB3BEF" w:rsidRPr="003E5974">
        <w:rPr>
          <w:rFonts w:ascii="Times New Roman" w:hAnsi="Times New Roman" w:cs="Times New Roman"/>
          <w:lang w:val="pl-PL"/>
        </w:rPr>
        <w:t xml:space="preserve"> W czasie pandemii takim rozwiązaniem był voucher</w:t>
      </w:r>
      <w:r w:rsidR="00CE45A2" w:rsidRPr="003E5974">
        <w:rPr>
          <w:rFonts w:ascii="Times New Roman" w:hAnsi="Times New Roman" w:cs="Times New Roman"/>
        </w:rPr>
        <w:t xml:space="preserve">, </w:t>
      </w:r>
      <w:r w:rsidR="00324656" w:rsidRPr="003E5974">
        <w:rPr>
          <w:rFonts w:ascii="Times New Roman" w:hAnsi="Times New Roman" w:cs="Times New Roman"/>
        </w:rPr>
        <w:t xml:space="preserve"> choć w pierwszym okresie korzyść biura była większa. Problem jednak polegał na tym, że doraźn</w:t>
      </w:r>
      <w:r w:rsidR="007F732F" w:rsidRPr="003E5974">
        <w:rPr>
          <w:rFonts w:ascii="Times New Roman" w:hAnsi="Times New Roman" w:cs="Times New Roman"/>
        </w:rPr>
        <w:t>y</w:t>
      </w:r>
      <w:r w:rsidR="00324656" w:rsidRPr="003E5974">
        <w:rPr>
          <w:rFonts w:ascii="Times New Roman" w:hAnsi="Times New Roman" w:cs="Times New Roman"/>
        </w:rPr>
        <w:t xml:space="preserve"> </w:t>
      </w:r>
      <w:r w:rsidR="007F732F" w:rsidRPr="003E5974">
        <w:rPr>
          <w:rFonts w:ascii="Times New Roman" w:hAnsi="Times New Roman" w:cs="Times New Roman"/>
        </w:rPr>
        <w:t xml:space="preserve">zysk, </w:t>
      </w:r>
      <w:r w:rsidR="00324656" w:rsidRPr="003E5974">
        <w:rPr>
          <w:rFonts w:ascii="Times New Roman" w:hAnsi="Times New Roman" w:cs="Times New Roman"/>
        </w:rPr>
        <w:t>czyli</w:t>
      </w:r>
      <w:r w:rsidR="007F732F" w:rsidRPr="003E5974">
        <w:rPr>
          <w:rFonts w:ascii="Times New Roman" w:hAnsi="Times New Roman" w:cs="Times New Roman"/>
        </w:rPr>
        <w:t xml:space="preserve"> żądanie</w:t>
      </w:r>
      <w:r w:rsidR="00CE45A2" w:rsidRPr="003E5974">
        <w:rPr>
          <w:rFonts w:ascii="Times New Roman" w:hAnsi="Times New Roman" w:cs="Times New Roman"/>
        </w:rPr>
        <w:t xml:space="preserve"> </w:t>
      </w:r>
      <w:r w:rsidR="007F732F" w:rsidRPr="003E5974">
        <w:rPr>
          <w:rFonts w:ascii="Times New Roman" w:hAnsi="Times New Roman" w:cs="Times New Roman"/>
        </w:rPr>
        <w:t>natychmiastowego zwrotu pieniędzy często przeważało nad</w:t>
      </w:r>
      <w:r w:rsidR="007F732F" w:rsidRPr="003E5974">
        <w:rPr>
          <w:rFonts w:ascii="Times New Roman" w:hAnsi="Times New Roman" w:cs="Times New Roman"/>
          <w:lang w:val="pl-PL"/>
        </w:rPr>
        <w:t xml:space="preserve"> obustronną korzyścią</w:t>
      </w:r>
      <w:r w:rsidR="004120AC" w:rsidRPr="003E5974">
        <w:rPr>
          <w:rFonts w:ascii="Times New Roman" w:hAnsi="Times New Roman" w:cs="Times New Roman"/>
          <w:lang w:val="pl-PL"/>
        </w:rPr>
        <w:t xml:space="preserve">. </w:t>
      </w:r>
    </w:p>
    <w:p w14:paraId="7536CBC9" w14:textId="49BDD3CD" w:rsidR="0093170B" w:rsidRPr="003E5974" w:rsidRDefault="0093170B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Przygotuj BATNA, czyli najlepszą alternatywę na wypadek, gdyby nie doszło do podpisania porozumienia. </w:t>
      </w:r>
      <w:r w:rsidR="008F74C0">
        <w:rPr>
          <w:rFonts w:ascii="Times New Roman" w:hAnsi="Times New Roman" w:cs="Times New Roman"/>
          <w:lang w:val="pl-PL"/>
        </w:rPr>
        <w:t>BATNA jest kołem ratunkowym oraz emocjonalną podstawą negocjacyjnej skuteczności.</w:t>
      </w:r>
    </w:p>
    <w:p w14:paraId="65F46EA4" w14:textId="6C41C303" w:rsidR="00300B7D" w:rsidRPr="003E5974" w:rsidRDefault="008F74C0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</w:t>
      </w:r>
      <w:r w:rsidR="00E56CE4" w:rsidRPr="003E5974">
        <w:rPr>
          <w:rFonts w:ascii="Times New Roman" w:hAnsi="Times New Roman" w:cs="Times New Roman"/>
          <w:lang w:val="pl-PL"/>
        </w:rPr>
        <w:t>.</w:t>
      </w:r>
      <w:r w:rsidR="00E845D8" w:rsidRPr="003E5974">
        <w:rPr>
          <w:rFonts w:ascii="Times New Roman" w:hAnsi="Times New Roman" w:cs="Times New Roman"/>
          <w:lang w:val="pl-PL"/>
        </w:rPr>
        <w:t xml:space="preserve"> </w:t>
      </w:r>
      <w:r w:rsidR="00C711FE" w:rsidRPr="003E5974">
        <w:rPr>
          <w:rFonts w:ascii="Times New Roman" w:hAnsi="Times New Roman" w:cs="Times New Roman"/>
          <w:lang w:val="pl-PL"/>
        </w:rPr>
        <w:t xml:space="preserve">Szukaj wielu wariantów </w:t>
      </w:r>
      <w:r w:rsidR="00E845D8" w:rsidRPr="003E5974">
        <w:rPr>
          <w:rFonts w:ascii="Times New Roman" w:hAnsi="Times New Roman" w:cs="Times New Roman"/>
          <w:lang w:val="pl-PL"/>
        </w:rPr>
        <w:t>rozwiązania problemu</w:t>
      </w:r>
      <w:r w:rsidR="00C711FE" w:rsidRPr="003E5974">
        <w:rPr>
          <w:rFonts w:ascii="Times New Roman" w:hAnsi="Times New Roman" w:cs="Times New Roman"/>
          <w:lang w:val="pl-PL"/>
        </w:rPr>
        <w:t xml:space="preserve">. </w:t>
      </w:r>
      <w:r w:rsidR="00EA4C50" w:rsidRPr="003E5974">
        <w:rPr>
          <w:rFonts w:ascii="Times New Roman" w:hAnsi="Times New Roman" w:cs="Times New Roman"/>
          <w:lang w:val="pl-PL"/>
        </w:rPr>
        <w:t>W tym punkcie H</w:t>
      </w:r>
      <w:r w:rsidR="00192B90" w:rsidRPr="003E5974">
        <w:rPr>
          <w:rFonts w:ascii="Times New Roman" w:hAnsi="Times New Roman" w:cs="Times New Roman"/>
          <w:lang w:val="pl-PL"/>
        </w:rPr>
        <w:t>arwardzkiego Projektu Negocjac</w:t>
      </w:r>
      <w:r w:rsidR="00272EC7" w:rsidRPr="003E5974">
        <w:rPr>
          <w:rFonts w:ascii="Times New Roman" w:hAnsi="Times New Roman" w:cs="Times New Roman"/>
          <w:lang w:val="pl-PL"/>
        </w:rPr>
        <w:t>yjnego</w:t>
      </w:r>
      <w:r w:rsidR="00192B90" w:rsidRPr="003E5974">
        <w:rPr>
          <w:rFonts w:ascii="Times New Roman" w:hAnsi="Times New Roman" w:cs="Times New Roman"/>
          <w:lang w:val="pl-PL"/>
        </w:rPr>
        <w:t xml:space="preserve"> </w:t>
      </w:r>
      <w:r w:rsidR="00EA4C50" w:rsidRPr="003E5974">
        <w:rPr>
          <w:rFonts w:ascii="Times New Roman" w:hAnsi="Times New Roman" w:cs="Times New Roman"/>
          <w:lang w:val="pl-PL"/>
        </w:rPr>
        <w:t xml:space="preserve"> </w:t>
      </w:r>
      <w:r w:rsidR="00171AED" w:rsidRPr="003E5974">
        <w:rPr>
          <w:rFonts w:ascii="Times New Roman" w:hAnsi="Times New Roman" w:cs="Times New Roman"/>
          <w:lang w:val="pl-PL"/>
        </w:rPr>
        <w:t xml:space="preserve">ponownie użyteczna może być teoria gier. </w:t>
      </w:r>
      <w:r w:rsidR="007631DA" w:rsidRPr="003E5974">
        <w:rPr>
          <w:rFonts w:ascii="Times New Roman" w:hAnsi="Times New Roman" w:cs="Times New Roman"/>
          <w:lang w:val="pl-PL"/>
        </w:rPr>
        <w:t xml:space="preserve">Analiza z użyciem tabel </w:t>
      </w:r>
      <w:r w:rsidR="00E168D6" w:rsidRPr="003E5974">
        <w:rPr>
          <w:rFonts w:ascii="Times New Roman" w:hAnsi="Times New Roman" w:cs="Times New Roman"/>
          <w:lang w:val="pl-PL"/>
        </w:rPr>
        <w:t xml:space="preserve">wypłat </w:t>
      </w:r>
      <w:r w:rsidR="007631DA" w:rsidRPr="003E5974">
        <w:rPr>
          <w:rFonts w:ascii="Times New Roman" w:hAnsi="Times New Roman" w:cs="Times New Roman"/>
          <w:lang w:val="pl-PL"/>
        </w:rPr>
        <w:t xml:space="preserve">ułatwia wybór przynajmniej kilku </w:t>
      </w:r>
      <w:r w:rsidR="002C1B26" w:rsidRPr="003E5974">
        <w:rPr>
          <w:rFonts w:ascii="Times New Roman" w:hAnsi="Times New Roman" w:cs="Times New Roman"/>
          <w:lang w:val="pl-PL"/>
        </w:rPr>
        <w:t>korzystnych</w:t>
      </w:r>
      <w:r w:rsidR="007631DA" w:rsidRPr="003E5974">
        <w:rPr>
          <w:rFonts w:ascii="Times New Roman" w:hAnsi="Times New Roman" w:cs="Times New Roman"/>
          <w:lang w:val="pl-PL"/>
        </w:rPr>
        <w:t xml:space="preserve"> ro</w:t>
      </w:r>
      <w:r w:rsidR="00E168D6" w:rsidRPr="003E5974">
        <w:rPr>
          <w:rFonts w:ascii="Times New Roman" w:hAnsi="Times New Roman" w:cs="Times New Roman"/>
          <w:lang w:val="pl-PL"/>
        </w:rPr>
        <w:t xml:space="preserve">związań </w:t>
      </w:r>
      <w:r w:rsidR="001C5EE0" w:rsidRPr="003E5974">
        <w:rPr>
          <w:rFonts w:ascii="Times New Roman" w:hAnsi="Times New Roman" w:cs="Times New Roman"/>
          <w:lang w:val="pl-PL"/>
        </w:rPr>
        <w:t xml:space="preserve">prowadzących do </w:t>
      </w:r>
      <w:r w:rsidR="00611A12" w:rsidRPr="003E5974">
        <w:rPr>
          <w:rFonts w:ascii="Times New Roman" w:hAnsi="Times New Roman" w:cs="Times New Roman"/>
          <w:lang w:val="pl-PL"/>
        </w:rPr>
        <w:t xml:space="preserve">zawarcia porozumienia. </w:t>
      </w:r>
    </w:p>
    <w:p w14:paraId="1198CBD9" w14:textId="768F1D9C" w:rsidR="00E845D8" w:rsidRPr="003E5974" w:rsidRDefault="008F74C0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</w:t>
      </w:r>
      <w:r w:rsidR="00E845D8" w:rsidRPr="003E5974">
        <w:rPr>
          <w:rFonts w:ascii="Times New Roman" w:hAnsi="Times New Roman" w:cs="Times New Roman"/>
          <w:lang w:val="pl-PL"/>
        </w:rPr>
        <w:t xml:space="preserve">. </w:t>
      </w:r>
      <w:r w:rsidR="006375BC" w:rsidRPr="003E5974">
        <w:rPr>
          <w:rFonts w:ascii="Times New Roman" w:hAnsi="Times New Roman" w:cs="Times New Roman"/>
          <w:lang w:val="pl-PL"/>
        </w:rPr>
        <w:t>Stosuj obiektywne kryteria</w:t>
      </w:r>
      <w:r w:rsidR="002B7F39" w:rsidRPr="003E5974">
        <w:rPr>
          <w:rFonts w:ascii="Times New Roman" w:hAnsi="Times New Roman" w:cs="Times New Roman"/>
          <w:lang w:val="pl-PL"/>
        </w:rPr>
        <w:t xml:space="preserve">, czyli unikaj </w:t>
      </w:r>
      <w:r w:rsidR="00EA6EDB" w:rsidRPr="003E5974">
        <w:rPr>
          <w:rFonts w:ascii="Times New Roman" w:hAnsi="Times New Roman" w:cs="Times New Roman"/>
          <w:lang w:val="pl-PL"/>
        </w:rPr>
        <w:t xml:space="preserve">subiektywnych ocen, opinii, które mogłyby mieć wpływ na przebieg negocjacji. </w:t>
      </w:r>
      <w:r w:rsidR="007C43E2" w:rsidRPr="003E5974">
        <w:rPr>
          <w:rFonts w:ascii="Times New Roman" w:hAnsi="Times New Roman" w:cs="Times New Roman"/>
          <w:lang w:val="pl-PL"/>
        </w:rPr>
        <w:t xml:space="preserve">Akceptowanym </w:t>
      </w:r>
      <w:r w:rsidR="00F42B7D" w:rsidRPr="003E5974">
        <w:rPr>
          <w:rFonts w:ascii="Times New Roman" w:hAnsi="Times New Roman" w:cs="Times New Roman"/>
          <w:lang w:val="pl-PL"/>
        </w:rPr>
        <w:t xml:space="preserve"> rozwiązaniem </w:t>
      </w:r>
      <w:r w:rsidR="000616FF" w:rsidRPr="003E5974">
        <w:rPr>
          <w:rFonts w:ascii="Times New Roman" w:hAnsi="Times New Roman" w:cs="Times New Roman"/>
          <w:lang w:val="pl-PL"/>
        </w:rPr>
        <w:t>są k</w:t>
      </w:r>
      <w:r w:rsidR="00EA6EDB" w:rsidRPr="003E5974">
        <w:rPr>
          <w:rFonts w:ascii="Times New Roman" w:hAnsi="Times New Roman" w:cs="Times New Roman"/>
          <w:lang w:val="pl-PL"/>
        </w:rPr>
        <w:t>ryteri</w:t>
      </w:r>
      <w:r w:rsidR="000616FF" w:rsidRPr="003E5974">
        <w:rPr>
          <w:rFonts w:ascii="Times New Roman" w:hAnsi="Times New Roman" w:cs="Times New Roman"/>
          <w:lang w:val="pl-PL"/>
        </w:rPr>
        <w:t>a</w:t>
      </w:r>
      <w:r w:rsidR="00EA6EDB" w:rsidRPr="003E5974">
        <w:rPr>
          <w:rFonts w:ascii="Times New Roman" w:hAnsi="Times New Roman" w:cs="Times New Roman"/>
          <w:lang w:val="pl-PL"/>
        </w:rPr>
        <w:t xml:space="preserve"> cenowe, np. średnia </w:t>
      </w:r>
      <w:r w:rsidR="00F42B7D" w:rsidRPr="003E5974">
        <w:rPr>
          <w:rFonts w:ascii="Times New Roman" w:hAnsi="Times New Roman" w:cs="Times New Roman"/>
          <w:lang w:val="pl-PL"/>
        </w:rPr>
        <w:t>cena rynkowa</w:t>
      </w:r>
      <w:r w:rsidR="007C43E2" w:rsidRPr="003E5974">
        <w:rPr>
          <w:rFonts w:ascii="Times New Roman" w:hAnsi="Times New Roman" w:cs="Times New Roman"/>
          <w:lang w:val="pl-PL"/>
        </w:rPr>
        <w:t xml:space="preserve">. czy międzynarodowe systemy zarządzania jakością.  W turystyce ważnymi </w:t>
      </w:r>
      <w:r w:rsidR="000C07B9" w:rsidRPr="003E5974">
        <w:rPr>
          <w:rFonts w:ascii="Times New Roman" w:hAnsi="Times New Roman" w:cs="Times New Roman"/>
          <w:lang w:val="pl-PL"/>
        </w:rPr>
        <w:t xml:space="preserve">kryteriami są </w:t>
      </w:r>
      <w:r w:rsidR="006651D3" w:rsidRPr="003E5974">
        <w:rPr>
          <w:rFonts w:ascii="Times New Roman" w:hAnsi="Times New Roman" w:cs="Times New Roman"/>
          <w:lang w:val="pl-PL"/>
        </w:rPr>
        <w:t xml:space="preserve"> certyfikowane </w:t>
      </w:r>
      <w:r w:rsidR="000C07B9" w:rsidRPr="003E5974">
        <w:rPr>
          <w:rFonts w:ascii="Times New Roman" w:hAnsi="Times New Roman" w:cs="Times New Roman"/>
          <w:lang w:val="pl-PL"/>
        </w:rPr>
        <w:t xml:space="preserve">standardy wyznaczone przez normy </w:t>
      </w:r>
      <w:r w:rsidR="007C43E2" w:rsidRPr="003E5974">
        <w:rPr>
          <w:rFonts w:ascii="Times New Roman" w:hAnsi="Times New Roman" w:cs="Times New Roman"/>
          <w:lang w:val="pl-PL"/>
        </w:rPr>
        <w:t xml:space="preserve"> </w:t>
      </w:r>
      <w:r w:rsidR="00FC5CFF" w:rsidRPr="003E5974">
        <w:rPr>
          <w:rFonts w:ascii="Times New Roman" w:hAnsi="Times New Roman" w:cs="Times New Roman"/>
          <w:lang w:val="pl-PL"/>
        </w:rPr>
        <w:t xml:space="preserve">ISO 9001, ISO 14001, PN/N 18001 i inne. </w:t>
      </w:r>
    </w:p>
    <w:p w14:paraId="3E41DA4D" w14:textId="77777777" w:rsidR="006651D3" w:rsidRPr="003E5974" w:rsidRDefault="006651D3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</w:p>
    <w:p w14:paraId="38F28C21" w14:textId="6ED0E535" w:rsidR="006651D3" w:rsidRPr="003E5974" w:rsidRDefault="006651D3" w:rsidP="0000738E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3E5974">
        <w:rPr>
          <w:rFonts w:ascii="Times New Roman" w:hAnsi="Times New Roman" w:cs="Times New Roman"/>
          <w:lang w:val="pl-PL"/>
        </w:rPr>
        <w:t>Poziom VALUE</w:t>
      </w:r>
    </w:p>
    <w:p w14:paraId="29FF6D08" w14:textId="44D5271D" w:rsidR="00E01C0C" w:rsidRPr="00912350" w:rsidRDefault="005C3EEE" w:rsidP="00E01C0C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 w:rsidRPr="003E5974">
        <w:rPr>
          <w:rFonts w:ascii="Times New Roman" w:hAnsi="Times New Roman" w:cs="Times New Roman"/>
          <w:lang w:val="pl-PL"/>
        </w:rPr>
        <w:t>„A</w:t>
      </w:r>
      <w:r w:rsidR="001E1A55" w:rsidRPr="003E5974">
        <w:rPr>
          <w:rFonts w:ascii="Times New Roman" w:hAnsi="Times New Roman" w:cs="Times New Roman"/>
          <w:lang w:val="pl-PL"/>
        </w:rPr>
        <w:t xml:space="preserve"> </w:t>
      </w:r>
      <w:r w:rsidRPr="003E5974">
        <w:rPr>
          <w:rFonts w:ascii="Times New Roman" w:hAnsi="Times New Roman" w:cs="Times New Roman"/>
          <w:lang w:val="pl-PL"/>
        </w:rPr>
        <w:t xml:space="preserve">jeśli etyki zabraknie?” - pytał przed laty Zygmunt Bauman, mając na myśli nieodwracalny kryzys </w:t>
      </w:r>
      <w:r w:rsidR="00C81549" w:rsidRPr="003E5974">
        <w:rPr>
          <w:rFonts w:ascii="Times New Roman" w:hAnsi="Times New Roman" w:cs="Times New Roman"/>
          <w:lang w:val="pl-PL"/>
        </w:rPr>
        <w:t xml:space="preserve">tradycyjnej </w:t>
      </w:r>
      <w:r w:rsidRPr="003E5974">
        <w:rPr>
          <w:rFonts w:ascii="Times New Roman" w:hAnsi="Times New Roman" w:cs="Times New Roman"/>
          <w:lang w:val="pl-PL"/>
        </w:rPr>
        <w:t xml:space="preserve">etyki </w:t>
      </w:r>
      <w:r w:rsidRPr="003E5974">
        <w:rPr>
          <w:rFonts w:ascii="Times New Roman" w:hAnsi="Times New Roman" w:cs="Times New Roman"/>
        </w:rPr>
        <w:t>normatywno</w:t>
      </w:r>
      <w:r w:rsidR="00D31274" w:rsidRPr="003E5974">
        <w:rPr>
          <w:rFonts w:ascii="Times New Roman" w:hAnsi="Times New Roman" w:cs="Times New Roman"/>
          <w:lang w:val="pl-PL"/>
        </w:rPr>
        <w:t xml:space="preserve"> </w:t>
      </w:r>
      <w:r w:rsidRPr="003E5974">
        <w:rPr>
          <w:rFonts w:ascii="Times New Roman" w:hAnsi="Times New Roman" w:cs="Times New Roman"/>
          <w:lang w:val="pl-PL"/>
        </w:rPr>
        <w:t>-</w:t>
      </w:r>
      <w:r w:rsidR="006E0DB9" w:rsidRPr="003E5974">
        <w:rPr>
          <w:rFonts w:ascii="Times New Roman" w:hAnsi="Times New Roman" w:cs="Times New Roman"/>
          <w:lang w:val="pl-PL"/>
        </w:rPr>
        <w:t xml:space="preserve"> </w:t>
      </w:r>
      <w:r w:rsidRPr="003E5974">
        <w:rPr>
          <w:rFonts w:ascii="Times New Roman" w:hAnsi="Times New Roman" w:cs="Times New Roman"/>
          <w:lang w:val="pl-PL"/>
        </w:rPr>
        <w:t>kodeksowej</w:t>
      </w:r>
      <w:r w:rsidR="00912350">
        <w:rPr>
          <w:rFonts w:ascii="Times New Roman" w:hAnsi="Times New Roman" w:cs="Times New Roman"/>
          <w:lang w:val="pl-PL"/>
        </w:rPr>
        <w:t xml:space="preserve"> (Bauman, 1995). </w:t>
      </w:r>
      <w:r w:rsidR="006568D4" w:rsidRPr="003E5974">
        <w:rPr>
          <w:rFonts w:ascii="Times New Roman" w:hAnsi="Times New Roman" w:cs="Times New Roman"/>
          <w:lang w:val="pl-PL"/>
        </w:rPr>
        <w:t xml:space="preserve">Kryzys ten jest </w:t>
      </w:r>
      <w:r w:rsidR="006E0DB9" w:rsidRPr="003E5974">
        <w:rPr>
          <w:rFonts w:ascii="Times New Roman" w:hAnsi="Times New Roman" w:cs="Times New Roman"/>
          <w:lang w:val="pl-PL"/>
        </w:rPr>
        <w:t>nieuchronną konsekwencją</w:t>
      </w:r>
      <w:r w:rsidR="005F0489" w:rsidRPr="003E5974">
        <w:rPr>
          <w:rFonts w:ascii="Times New Roman" w:hAnsi="Times New Roman" w:cs="Times New Roman"/>
          <w:lang w:val="pl-PL"/>
        </w:rPr>
        <w:t xml:space="preserve"> </w:t>
      </w:r>
      <w:r w:rsidR="006568D4" w:rsidRPr="003E5974">
        <w:rPr>
          <w:rFonts w:ascii="Times New Roman" w:hAnsi="Times New Roman" w:cs="Times New Roman"/>
          <w:lang w:val="pl-PL"/>
        </w:rPr>
        <w:t>drastyczn</w:t>
      </w:r>
      <w:r w:rsidR="005F0489" w:rsidRPr="003E5974">
        <w:rPr>
          <w:rFonts w:ascii="Times New Roman" w:hAnsi="Times New Roman" w:cs="Times New Roman"/>
          <w:lang w:val="pl-PL"/>
        </w:rPr>
        <w:t>e</w:t>
      </w:r>
      <w:r w:rsidR="006E0DB9" w:rsidRPr="003E5974">
        <w:rPr>
          <w:rFonts w:ascii="Times New Roman" w:hAnsi="Times New Roman" w:cs="Times New Roman"/>
          <w:lang w:val="pl-PL"/>
        </w:rPr>
        <w:t>go</w:t>
      </w:r>
      <w:r w:rsidR="005F0489" w:rsidRPr="003E5974">
        <w:rPr>
          <w:rFonts w:ascii="Times New Roman" w:hAnsi="Times New Roman" w:cs="Times New Roman"/>
          <w:lang w:val="pl-PL"/>
        </w:rPr>
        <w:t xml:space="preserve"> pęknięci</w:t>
      </w:r>
      <w:r w:rsidR="006E0DB9" w:rsidRPr="003E5974">
        <w:rPr>
          <w:rFonts w:ascii="Times New Roman" w:hAnsi="Times New Roman" w:cs="Times New Roman"/>
          <w:lang w:val="pl-PL"/>
        </w:rPr>
        <w:t>a</w:t>
      </w:r>
      <w:r w:rsidR="005F0489" w:rsidRPr="003E5974">
        <w:rPr>
          <w:rFonts w:ascii="Times New Roman" w:hAnsi="Times New Roman" w:cs="Times New Roman"/>
          <w:lang w:val="pl-PL"/>
        </w:rPr>
        <w:t xml:space="preserve"> pomiędzy teorią / sztywną, pojęciową </w:t>
      </w:r>
      <w:r w:rsidR="005156AF" w:rsidRPr="003E5974">
        <w:rPr>
          <w:rFonts w:ascii="Times New Roman" w:hAnsi="Times New Roman" w:cs="Times New Roman"/>
          <w:lang w:val="pl-PL"/>
        </w:rPr>
        <w:t>kategoryzacją</w:t>
      </w:r>
      <w:r w:rsidR="005F0489" w:rsidRPr="003E5974">
        <w:rPr>
          <w:rFonts w:ascii="Times New Roman" w:hAnsi="Times New Roman" w:cs="Times New Roman"/>
          <w:lang w:val="pl-PL"/>
        </w:rPr>
        <w:t xml:space="preserve">/ a moralnością. </w:t>
      </w:r>
      <w:r w:rsidR="00EA12DB" w:rsidRPr="003E5974">
        <w:rPr>
          <w:rFonts w:ascii="Times New Roman" w:hAnsi="Times New Roman" w:cs="Times New Roman"/>
          <w:lang w:val="pl-PL"/>
        </w:rPr>
        <w:t xml:space="preserve"> </w:t>
      </w:r>
      <w:r w:rsidR="00135A4A" w:rsidRPr="003E5974">
        <w:rPr>
          <w:rFonts w:ascii="Times New Roman" w:hAnsi="Times New Roman" w:cs="Times New Roman"/>
          <w:lang w:val="pl-PL"/>
        </w:rPr>
        <w:t>K</w:t>
      </w:r>
      <w:r w:rsidR="005F0489" w:rsidRPr="003E5974">
        <w:rPr>
          <w:rFonts w:ascii="Times New Roman" w:hAnsi="Times New Roman" w:cs="Times New Roman"/>
          <w:lang w:val="pl-PL"/>
        </w:rPr>
        <w:t>odeksy i normy eliminują żywego człowieka, wprowadzają</w:t>
      </w:r>
      <w:r w:rsidR="00135A4A" w:rsidRPr="003E5974">
        <w:rPr>
          <w:rFonts w:ascii="Times New Roman" w:hAnsi="Times New Roman" w:cs="Times New Roman"/>
          <w:lang w:val="pl-PL"/>
        </w:rPr>
        <w:t xml:space="preserve"> racjonalistyczną</w:t>
      </w:r>
      <w:r w:rsidR="005F0489" w:rsidRPr="003E5974">
        <w:rPr>
          <w:rFonts w:ascii="Times New Roman" w:hAnsi="Times New Roman" w:cs="Times New Roman"/>
          <w:lang w:val="pl-PL"/>
        </w:rPr>
        <w:t xml:space="preserve"> fikc</w:t>
      </w:r>
      <w:r w:rsidR="00135A4A" w:rsidRPr="003E5974">
        <w:rPr>
          <w:rFonts w:ascii="Times New Roman" w:hAnsi="Times New Roman" w:cs="Times New Roman"/>
          <w:lang w:val="pl-PL"/>
        </w:rPr>
        <w:t>ję</w:t>
      </w:r>
      <w:r w:rsidR="006E0DB9" w:rsidRPr="003E5974">
        <w:rPr>
          <w:rFonts w:ascii="Times New Roman" w:hAnsi="Times New Roman" w:cs="Times New Roman"/>
          <w:lang w:val="pl-PL"/>
        </w:rPr>
        <w:t xml:space="preserve"> </w:t>
      </w:r>
      <w:r w:rsidR="005F0489" w:rsidRPr="003E5974">
        <w:rPr>
          <w:rFonts w:ascii="Times New Roman" w:hAnsi="Times New Roman" w:cs="Times New Roman"/>
          <w:i/>
          <w:iCs/>
        </w:rPr>
        <w:t>homo ethicus</w:t>
      </w:r>
      <w:r w:rsidR="006E0DB9" w:rsidRPr="003E5974">
        <w:rPr>
          <w:rFonts w:ascii="Times New Roman" w:hAnsi="Times New Roman" w:cs="Times New Roman"/>
          <w:lang w:val="pl-PL"/>
        </w:rPr>
        <w:t xml:space="preserve">, </w:t>
      </w:r>
      <w:r w:rsidR="005F0489" w:rsidRPr="003E5974">
        <w:rPr>
          <w:rFonts w:ascii="Times New Roman" w:hAnsi="Times New Roman" w:cs="Times New Roman"/>
          <w:lang w:val="pl-PL"/>
        </w:rPr>
        <w:t>jako podstawę moralności.</w:t>
      </w:r>
      <w:r w:rsidR="00C81549" w:rsidRPr="003E5974">
        <w:rPr>
          <w:rFonts w:ascii="Times New Roman" w:hAnsi="Times New Roman" w:cs="Times New Roman"/>
          <w:lang w:val="pl-PL"/>
        </w:rPr>
        <w:t xml:space="preserve"> </w:t>
      </w:r>
      <w:r w:rsidR="00475C5E" w:rsidRPr="003E5974">
        <w:rPr>
          <w:rFonts w:ascii="Times New Roman" w:hAnsi="Times New Roman" w:cs="Times New Roman"/>
          <w:lang w:val="pl-PL"/>
        </w:rPr>
        <w:t>Jednak c</w:t>
      </w:r>
      <w:r w:rsidR="00135A4A" w:rsidRPr="003E5974">
        <w:rPr>
          <w:rFonts w:ascii="Times New Roman" w:hAnsi="Times New Roman" w:cs="Times New Roman"/>
          <w:lang w:val="pl-PL"/>
        </w:rPr>
        <w:t>ała emocjonalna sfera ludzkiego umysłu</w:t>
      </w:r>
      <w:r w:rsidR="002501FA" w:rsidRPr="003E5974">
        <w:rPr>
          <w:rFonts w:ascii="Times New Roman" w:hAnsi="Times New Roman" w:cs="Times New Roman"/>
          <w:lang w:val="pl-PL"/>
        </w:rPr>
        <w:t xml:space="preserve">, </w:t>
      </w:r>
      <w:r w:rsidR="00A918EE" w:rsidRPr="003E5974">
        <w:rPr>
          <w:rFonts w:ascii="Times New Roman" w:hAnsi="Times New Roman" w:cs="Times New Roman"/>
          <w:lang w:val="pl-PL"/>
        </w:rPr>
        <w:t xml:space="preserve"> z trudem</w:t>
      </w:r>
      <w:r w:rsidR="002501FA" w:rsidRPr="003E5974">
        <w:rPr>
          <w:rFonts w:ascii="Times New Roman" w:hAnsi="Times New Roman" w:cs="Times New Roman"/>
          <w:lang w:val="pl-PL"/>
        </w:rPr>
        <w:t xml:space="preserve"> lecz konsekwentnie, </w:t>
      </w:r>
      <w:r w:rsidR="00A918EE" w:rsidRPr="003E5974">
        <w:rPr>
          <w:rFonts w:ascii="Times New Roman" w:hAnsi="Times New Roman" w:cs="Times New Roman"/>
          <w:lang w:val="pl-PL"/>
        </w:rPr>
        <w:t xml:space="preserve"> zaczyna się przebijać</w:t>
      </w:r>
      <w:r w:rsidR="00475C5E" w:rsidRPr="003E5974">
        <w:rPr>
          <w:rFonts w:ascii="Times New Roman" w:hAnsi="Times New Roman" w:cs="Times New Roman"/>
          <w:lang w:val="pl-PL"/>
        </w:rPr>
        <w:t xml:space="preserve"> do </w:t>
      </w:r>
      <w:r w:rsidR="00A918EE" w:rsidRPr="003E5974">
        <w:rPr>
          <w:rFonts w:ascii="Times New Roman" w:hAnsi="Times New Roman" w:cs="Times New Roman"/>
          <w:lang w:val="pl-PL"/>
        </w:rPr>
        <w:t>etyczn</w:t>
      </w:r>
      <w:r w:rsidR="00475C5E" w:rsidRPr="003E5974">
        <w:rPr>
          <w:rFonts w:ascii="Times New Roman" w:hAnsi="Times New Roman" w:cs="Times New Roman"/>
          <w:lang w:val="pl-PL"/>
        </w:rPr>
        <w:t>ego</w:t>
      </w:r>
      <w:r w:rsidR="00A918EE" w:rsidRPr="003E5974">
        <w:rPr>
          <w:rFonts w:ascii="Times New Roman" w:hAnsi="Times New Roman" w:cs="Times New Roman"/>
          <w:lang w:val="pl-PL"/>
        </w:rPr>
        <w:t xml:space="preserve"> mainstream</w:t>
      </w:r>
      <w:r w:rsidR="00475C5E" w:rsidRPr="003E5974">
        <w:rPr>
          <w:rFonts w:ascii="Times New Roman" w:hAnsi="Times New Roman" w:cs="Times New Roman"/>
          <w:lang w:val="pl-PL"/>
        </w:rPr>
        <w:t>u</w:t>
      </w:r>
      <w:r w:rsidR="006B3F3B" w:rsidRPr="003E5974">
        <w:rPr>
          <w:rFonts w:ascii="Times New Roman" w:hAnsi="Times New Roman" w:cs="Times New Roman"/>
          <w:lang w:val="pl-PL"/>
        </w:rPr>
        <w:t xml:space="preserve">, a wraz z nią problemy </w:t>
      </w:r>
      <w:r w:rsidR="00C44590" w:rsidRPr="003E5974">
        <w:rPr>
          <w:rFonts w:ascii="Times New Roman" w:hAnsi="Times New Roman" w:cs="Times New Roman"/>
          <w:lang w:val="pl-PL"/>
        </w:rPr>
        <w:t>dotychczas</w:t>
      </w:r>
      <w:r w:rsidR="00716100" w:rsidRPr="003E5974">
        <w:rPr>
          <w:rFonts w:ascii="Times New Roman" w:hAnsi="Times New Roman" w:cs="Times New Roman"/>
          <w:lang w:val="pl-PL"/>
        </w:rPr>
        <w:t xml:space="preserve"> zupełnie </w:t>
      </w:r>
      <w:r w:rsidR="00C44590" w:rsidRPr="003E5974">
        <w:rPr>
          <w:rFonts w:ascii="Times New Roman" w:hAnsi="Times New Roman" w:cs="Times New Roman"/>
          <w:lang w:val="pl-PL"/>
        </w:rPr>
        <w:t xml:space="preserve"> </w:t>
      </w:r>
      <w:r w:rsidR="006B3F3B" w:rsidRPr="003E5974">
        <w:rPr>
          <w:rFonts w:ascii="Times New Roman" w:hAnsi="Times New Roman" w:cs="Times New Roman"/>
          <w:lang w:val="pl-PL"/>
        </w:rPr>
        <w:t>pomijane</w:t>
      </w:r>
      <w:r w:rsidR="00C44590" w:rsidRPr="003E5974">
        <w:rPr>
          <w:rFonts w:ascii="Times New Roman" w:hAnsi="Times New Roman" w:cs="Times New Roman"/>
          <w:lang w:val="pl-PL"/>
        </w:rPr>
        <w:t>.</w:t>
      </w:r>
      <w:r w:rsidR="00C81549" w:rsidRPr="003E5974">
        <w:rPr>
          <w:rFonts w:ascii="Times New Roman" w:hAnsi="Times New Roman" w:cs="Times New Roman"/>
          <w:lang w:val="pl-PL"/>
        </w:rPr>
        <w:t xml:space="preserve"> </w:t>
      </w:r>
      <w:r w:rsidR="005310D1" w:rsidRPr="003E5974">
        <w:rPr>
          <w:rFonts w:ascii="Times New Roman" w:hAnsi="Times New Roman" w:cs="Times New Roman"/>
          <w:lang w:val="pl-PL"/>
        </w:rPr>
        <w:t>Spójrzmy np. na kwestię tak oczywistą</w:t>
      </w:r>
      <w:r w:rsidR="006E0DB9" w:rsidRPr="003E5974">
        <w:rPr>
          <w:rFonts w:ascii="Times New Roman" w:hAnsi="Times New Roman" w:cs="Times New Roman"/>
          <w:lang w:val="pl-PL"/>
        </w:rPr>
        <w:t xml:space="preserve">, zwłaszcza </w:t>
      </w:r>
      <w:r w:rsidR="005310D1" w:rsidRPr="003E5974">
        <w:rPr>
          <w:rFonts w:ascii="Times New Roman" w:hAnsi="Times New Roman" w:cs="Times New Roman"/>
          <w:lang w:val="pl-PL"/>
        </w:rPr>
        <w:t xml:space="preserve">w </w:t>
      </w:r>
      <w:r w:rsidR="006E0DB9" w:rsidRPr="003E5974">
        <w:rPr>
          <w:rFonts w:ascii="Times New Roman" w:hAnsi="Times New Roman" w:cs="Times New Roman"/>
          <w:lang w:val="pl-PL"/>
        </w:rPr>
        <w:t xml:space="preserve"> dojrzałym </w:t>
      </w:r>
      <w:r w:rsidR="005310D1" w:rsidRPr="003E5974">
        <w:rPr>
          <w:rFonts w:ascii="Times New Roman" w:hAnsi="Times New Roman" w:cs="Times New Roman"/>
          <w:lang w:val="pl-PL"/>
        </w:rPr>
        <w:t>życiu</w:t>
      </w:r>
      <w:r w:rsidR="006E0DB9" w:rsidRPr="003E5974">
        <w:rPr>
          <w:rFonts w:ascii="Times New Roman" w:hAnsi="Times New Roman" w:cs="Times New Roman"/>
          <w:lang w:val="pl-PL"/>
        </w:rPr>
        <w:t>,</w:t>
      </w:r>
      <w:r w:rsidR="005310D1" w:rsidRPr="003E5974">
        <w:rPr>
          <w:rFonts w:ascii="Times New Roman" w:hAnsi="Times New Roman" w:cs="Times New Roman"/>
          <w:lang w:val="pl-PL"/>
        </w:rPr>
        <w:t xml:space="preserve"> jak złe lub dobre nawyki.</w:t>
      </w:r>
      <w:r w:rsidR="009F6744" w:rsidRPr="003E5974">
        <w:rPr>
          <w:rFonts w:ascii="Times New Roman" w:hAnsi="Times New Roman" w:cs="Times New Roman"/>
          <w:lang w:val="pl-PL"/>
        </w:rPr>
        <w:t xml:space="preserve"> </w:t>
      </w:r>
      <w:r w:rsidR="00D31274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„Od tego, czy od wczesnej  młodości kształtujemy nawyki </w:t>
      </w:r>
      <w:r w:rsidR="005156AF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określonego </w:t>
      </w:r>
      <w:r w:rsidR="00D31274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rodzaju, zależy niemało, zależy bardzo wiele, zależy wręcz wszystko”– pis</w:t>
      </w:r>
      <w:r w:rsidR="00971DBE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ał </w:t>
      </w:r>
      <w:r w:rsidR="00D31274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Arystoteles </w:t>
      </w:r>
      <w:r w:rsidR="00DB7A7A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 „Etyce </w:t>
      </w:r>
      <w:r w:rsidR="00DB7A7A" w:rsidRPr="003E5974">
        <w:rPr>
          <w:rFonts w:ascii="Times New Roman" w:eastAsia="Times New Roman" w:hAnsi="Times New Roman" w:cs="Times New Roman"/>
          <w:color w:val="202122"/>
          <w:lang w:eastAsia="ja-JP"/>
        </w:rPr>
        <w:t>Nikomachejskie</w:t>
      </w:r>
      <w:r w:rsidR="00DB7A7A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j”</w:t>
      </w:r>
      <w:r w:rsid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(Arystoteles, </w:t>
      </w:r>
      <w:r w:rsid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2007). </w:t>
      </w:r>
      <w:r w:rsidR="00DB7A7A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Dla człowieka z elementarnym</w:t>
      </w:r>
      <w:r w:rsidR="000344D6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DB7A7A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doświadczeniem życiowym będzie to ważna, praktyczna sugestia dotycząca </w:t>
      </w:r>
      <w:r w:rsidR="00C44590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rozwoju osobowości, </w:t>
      </w:r>
      <w:r w:rsidR="00EA12DB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natomiast </w:t>
      </w:r>
      <w:r w:rsidR="00971DBE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kontrowersyjna /by nie powiedzieć naiwna/ będzie 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teza, ze jakakolwiek teoria</w:t>
      </w:r>
      <w:r w:rsidR="009C310C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oderwana od praktyki życia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nauczy ludzi moraln</w:t>
      </w:r>
      <w:r w:rsidR="000C25FD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ego postępowania. 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A jednak właśnie w tym kierunku poszła cała </w:t>
      </w:r>
      <w:r w:rsidR="00FF7F1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etyczna 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tradycja </w:t>
      </w:r>
      <w:r w:rsidR="00877B27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intelektualna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, by wypracować spójną, racjonal</w:t>
      </w:r>
      <w:r w:rsidR="009A1D7A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istyczną 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teorię nie zastanawiając </w:t>
      </w:r>
      <w:r w:rsidR="00F34053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się zbytnio </w:t>
      </w:r>
      <w:r w:rsidR="00722E55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nad </w:t>
      </w:r>
      <w:r w:rsidR="009C310C" w:rsidRPr="003E5974">
        <w:rPr>
          <w:rFonts w:ascii="Times New Roman" w:eastAsia="Times New Roman" w:hAnsi="Times New Roman" w:cs="Times New Roman"/>
          <w:color w:val="202122"/>
          <w:lang w:val="pl-PL" w:eastAsia="ja-JP"/>
        </w:rPr>
        <w:t>tym, czy działa czy nie.</w:t>
      </w:r>
      <w:r w:rsidR="009C310C" w:rsidRPr="006D59D9">
        <w:rPr>
          <w:rFonts w:eastAsia="Times New Roman" w:cstheme="minorHAnsi"/>
          <w:color w:val="202122"/>
          <w:sz w:val="24"/>
          <w:szCs w:val="24"/>
          <w:lang w:val="pl-PL" w:eastAsia="ja-JP"/>
        </w:rPr>
        <w:t xml:space="preserve"> </w:t>
      </w:r>
      <w:r w:rsidR="00E01C0C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Filozofowie tworzący te teorie dysponowali  wysokimi  kwalifikacjami na poziomie swej epoki. </w:t>
      </w:r>
      <w:r w:rsidR="00286EE4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Nie posiadali </w:t>
      </w:r>
      <w:r w:rsidR="00E01C0C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jednak  wiarygodn</w:t>
      </w:r>
      <w:r w:rsidR="00286EE4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>ej</w:t>
      </w:r>
      <w:r w:rsidR="00E01C0C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</w:t>
      </w:r>
      <w:r w:rsidR="00286EE4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wiedzy </w:t>
      </w:r>
      <w:r w:rsidR="00E01C0C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w zakresie psychologii </w:t>
      </w:r>
      <w:r w:rsidR="00286EE4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eksperymentalnej </w:t>
      </w:r>
      <w:r w:rsidR="00E01C0C" w:rsidRPr="00912350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i neurologii, nie zdawali sobie sprawy z tego, jak naprawdę funkcjonuje ludzki umysł i czym ludzie kierują się w podejmowaniu codziennych decyzji. Racjonalistyczne złudzenie utrwaliło sztuczny i nieprawdziwy obraz człowieka, który musi być zastąpiony głębszą, holistyczną wiedzą o naturze ludzkiej. </w:t>
      </w:r>
    </w:p>
    <w:p w14:paraId="0652256F" w14:textId="47069171" w:rsidR="00D31274" w:rsidRPr="000E691D" w:rsidRDefault="009A1D7A" w:rsidP="000344D6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>Powyższe uwagi nabierają szczególnego</w:t>
      </w:r>
      <w:r w:rsidR="000344D6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>znaczenia w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obliczu złożonych </w:t>
      </w:r>
      <w:r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dylemat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>ów</w:t>
      </w:r>
      <w:r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etycznych, gdy</w:t>
      </w:r>
      <w:r w:rsidR="000344D6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trzeba stanąć po stronie mniejszego zła i dokonać trudnego wyboru, który wcale nie będzie </w:t>
      </w:r>
      <w:r w:rsidR="00670865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pewny i jednoznaczny. 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Następująca kwestia wydaje się oczywista: nie należy uczyć ludzi sztywnych reguł </w:t>
      </w:r>
      <w:r w:rsidR="004A1D8D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lub 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lastRenderedPageBreak/>
        <w:t xml:space="preserve">kodeksowych formułek, bo ugrzęzną na poziomie konwencjonalnym i będą bezradni </w:t>
      </w:r>
      <w:r w:rsidR="00716100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 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trudnych </w:t>
      </w:r>
      <w:r w:rsidR="00716100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sytuacjach </w:t>
      </w:r>
      <w:r w:rsidR="00E749D8" w:rsidRPr="000E691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życiowych. </w:t>
      </w:r>
    </w:p>
    <w:p w14:paraId="5A3F3052" w14:textId="31594C38" w:rsidR="00286EE4" w:rsidRPr="004B769C" w:rsidRDefault="00286EE4" w:rsidP="00286EE4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eastAsia="ja-JP"/>
        </w:rPr>
      </w:pPr>
      <w:r w:rsidRPr="004B769C">
        <w:rPr>
          <w:rFonts w:ascii="Times New Roman" w:eastAsia="Times New Roman" w:hAnsi="Times New Roman" w:cs="Times New Roman"/>
          <w:color w:val="202122"/>
          <w:lang w:eastAsia="ja-JP"/>
        </w:rPr>
        <w:t>Przedstawiona powyżej analiza dylematów etycznych branży turystycznej potwierdza, że problemy moralności na poziomie organizacji są niezwykle złożone. Wymagają wyjątkowych kompetencji  przywódczych i komunikacyjnych. W szczególnych wypadkach działania siły wyższej wymagają też odpowiedniego przygotowania emocjonalnego. Może się przecież zda</w:t>
      </w:r>
      <w:r w:rsidR="006D59D9" w:rsidRPr="004B769C">
        <w:rPr>
          <w:rFonts w:ascii="Times New Roman" w:eastAsia="Times New Roman" w:hAnsi="Times New Roman" w:cs="Times New Roman"/>
          <w:color w:val="202122"/>
          <w:lang w:eastAsia="ja-JP"/>
        </w:rPr>
        <w:t>rzyć</w:t>
      </w:r>
      <w:r w:rsidR="00E34264" w:rsidRPr="004B769C">
        <w:rPr>
          <w:rFonts w:ascii="Times New Roman" w:eastAsia="Times New Roman" w:hAnsi="Times New Roman" w:cs="Times New Roman"/>
          <w:color w:val="202122"/>
          <w:lang w:eastAsia="ja-JP"/>
        </w:rPr>
        <w:t>,</w:t>
      </w:r>
      <w:r w:rsidRPr="004B769C">
        <w:rPr>
          <w:rFonts w:ascii="Times New Roman" w:eastAsia="Times New Roman" w:hAnsi="Times New Roman" w:cs="Times New Roman"/>
          <w:color w:val="202122"/>
          <w:lang w:eastAsia="ja-JP"/>
        </w:rPr>
        <w:t xml:space="preserve"> że brak umiej</w:t>
      </w:r>
      <w:r w:rsidR="00B737A0" w:rsidRPr="004B769C">
        <w:rPr>
          <w:rFonts w:ascii="Times New Roman" w:eastAsia="Times New Roman" w:hAnsi="Times New Roman" w:cs="Times New Roman"/>
          <w:color w:val="202122"/>
          <w:lang w:eastAsia="ja-JP"/>
        </w:rPr>
        <w:t>ę</w:t>
      </w:r>
      <w:r w:rsidRPr="004B769C">
        <w:rPr>
          <w:rFonts w:ascii="Times New Roman" w:eastAsia="Times New Roman" w:hAnsi="Times New Roman" w:cs="Times New Roman"/>
          <w:color w:val="202122"/>
          <w:lang w:eastAsia="ja-JP"/>
        </w:rPr>
        <w:t xml:space="preserve">tności kontrolowania stresu zdezorganizuje pracę całego zespołu i zwiększy ryzyko popełniania błędów o nieodwracalnych konsekwencjach. We współczesnej etyce biznesu coraz większego znaczenia nabiera postulat promowania wartości moralnych wobec nieskuteczności martwych norm i kodeksów. Wartość ma charakter otwarty, łączy w sobie moralną wolę/ moral will/ oraz moralną kompetencję / moral skill/, tzn. manifestuje się w konkretnej sytuacji, gdy zachodzi konieczność dostosowania czynu do kontekstu. Problemem edukacji moralnej jest fakt, że uczy ona określonego zachowania, a pomija sytuacje, gdy to zachowanie może być moralnie niesłuszne. Np. prawdomówność jest niewątpliwie wielką wartością, jest wyrazem szacunku wobec godności człowieka. Są jednak sytuacje, i rozumieją to wszyscy dojrzali ludzie, gdy ujawnienie prawdy może spowodować konflikt, a wręcz katastrofę. Podobnie współczucie, powinno być w pewnych sytuacjach delikatne i wyrozumiale,  a w winnych stanowcze  lub wręcz surowe.  </w:t>
      </w:r>
    </w:p>
    <w:p w14:paraId="5FA97658" w14:textId="2B8A94E6" w:rsidR="00664FFF" w:rsidRDefault="00ED4233" w:rsidP="000344D6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 w:rsidRPr="004B769C">
        <w:rPr>
          <w:rFonts w:ascii="Times New Roman" w:eastAsia="Times New Roman" w:hAnsi="Times New Roman" w:cs="Times New Roman"/>
          <w:color w:val="202122"/>
          <w:lang w:eastAsia="ja-JP"/>
        </w:rPr>
        <w:t>Przenosząc problem wartości  na płaszczyznę rynku i  konkurencji  warto podkreślić analizowaną już wyżej  kwestię  efektywności w sensie Pareto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. </w:t>
      </w:r>
      <w:r w:rsidR="00BD742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C</w:t>
      </w:r>
      <w:r w:rsidR="002D7DD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hodzi </w:t>
      </w:r>
      <w:r w:rsidR="00BD742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tu </w:t>
      </w:r>
      <w:r w:rsidR="002D7DD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 dążenie do  poprawiani</w:t>
      </w:r>
      <w:r w:rsidR="00961E1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a</w:t>
      </w:r>
      <w:r w:rsidR="002D7DD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własne</w:t>
      </w:r>
      <w:r w:rsidR="00961E1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j  pozycji rynkowej </w:t>
      </w:r>
      <w:r w:rsidR="002D7DD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aż do momentu, gdy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nie wiąże się to z koniecznością pogorszenia sytuacji  kogoś innego. </w:t>
      </w:r>
      <w:r w:rsidR="00EC439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Jest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t</w:t>
      </w:r>
      <w:r w:rsidR="00EC439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o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gr</w:t>
      </w:r>
      <w:r w:rsidR="00961E1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a o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sumie niezerowej, gd</w:t>
      </w:r>
      <w:r w:rsidR="00EC439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zie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wszyscy </w:t>
      </w:r>
      <w:r w:rsidR="007564EE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uczestnicy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mogą zyskać</w:t>
      </w:r>
      <w:r w:rsidR="00EC439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.</w:t>
      </w:r>
      <w:r w:rsidR="00786E2E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Optimum w sennie </w:t>
      </w:r>
      <w:r w:rsidR="000E0806" w:rsidRPr="004B769C">
        <w:rPr>
          <w:rFonts w:ascii="Times New Roman" w:eastAsia="Times New Roman" w:hAnsi="Times New Roman" w:cs="Times New Roman"/>
          <w:color w:val="202122"/>
          <w:lang w:eastAsia="ja-JP"/>
        </w:rPr>
        <w:t>Paret</w:t>
      </w:r>
      <w:r w:rsidR="00472CB7" w:rsidRPr="004B769C">
        <w:rPr>
          <w:rFonts w:ascii="Times New Roman" w:eastAsia="Times New Roman" w:hAnsi="Times New Roman" w:cs="Times New Roman"/>
          <w:color w:val="202122"/>
          <w:lang w:eastAsia="ja-JP"/>
        </w:rPr>
        <w:t>o</w:t>
      </w:r>
      <w:r w:rsidR="00552BCA" w:rsidRPr="004B769C">
        <w:rPr>
          <w:rFonts w:ascii="Times New Roman" w:eastAsia="Times New Roman" w:hAnsi="Times New Roman" w:cs="Times New Roman"/>
          <w:color w:val="202122"/>
          <w:lang w:eastAsia="ja-JP"/>
        </w:rPr>
        <w:t xml:space="preserve">  </w:t>
      </w:r>
      <w:r w:rsidR="00786E2E">
        <w:rPr>
          <w:rFonts w:ascii="Times New Roman" w:eastAsia="Times New Roman" w:hAnsi="Times New Roman" w:cs="Times New Roman"/>
          <w:color w:val="202122"/>
          <w:lang w:eastAsia="ja-JP"/>
        </w:rPr>
        <w:t xml:space="preserve">/ </w:t>
      </w:r>
      <w:r w:rsidR="00552BCA" w:rsidRPr="004B769C">
        <w:rPr>
          <w:rFonts w:ascii="Times New Roman" w:eastAsia="Times New Roman" w:hAnsi="Times New Roman" w:cs="Times New Roman"/>
          <w:color w:val="202122"/>
          <w:lang w:eastAsia="ja-JP"/>
        </w:rPr>
        <w:t>a więc sytuacja, gdy nie można już poprawić czyjejś pozycji bez pogarsz</w:t>
      </w:r>
      <w:r w:rsidR="00725F15" w:rsidRPr="004B769C">
        <w:rPr>
          <w:rFonts w:ascii="Times New Roman" w:eastAsia="Times New Roman" w:hAnsi="Times New Roman" w:cs="Times New Roman"/>
          <w:color w:val="202122"/>
          <w:lang w:eastAsia="ja-JP"/>
        </w:rPr>
        <w:t>e</w:t>
      </w:r>
      <w:r w:rsidR="00552BCA" w:rsidRPr="004B769C">
        <w:rPr>
          <w:rFonts w:ascii="Times New Roman" w:eastAsia="Times New Roman" w:hAnsi="Times New Roman" w:cs="Times New Roman"/>
          <w:color w:val="202122"/>
          <w:lang w:eastAsia="ja-JP"/>
        </w:rPr>
        <w:t xml:space="preserve">nia pozycji kogoś innego/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to idea </w:t>
      </w:r>
      <w:r w:rsidR="00104581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konkurencji 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doskonałe</w:t>
      </w:r>
      <w:r w:rsidR="00104581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j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gdy korzyść społeczna dominuje nad doraźną korzyścią indywidualną. </w:t>
      </w:r>
      <w:r w:rsidR="00104581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Można ten ideał opisywać na kilku poziomach. Na poziomie głębszym, metafizycznym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,</w:t>
      </w:r>
      <w:r w:rsidR="00104581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koresponduje on z ideą jedności, która pojawia się we wszystkich tradycjach mistycznych, jak również w koncepcjach nowej fizyki.  Ograniczone możliwości poznawcze człowieka powodują, że 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postrzega</w:t>
      </w:r>
      <w:r w:rsidR="007405A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on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świat jako podzielony na </w:t>
      </w:r>
      <w:r w:rsidR="00446E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odrębne przedmioty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. </w:t>
      </w:r>
      <w:r w:rsidR="0093114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Jest t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o model opisu epoki </w:t>
      </w:r>
      <w:r w:rsidR="00664FF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industrialnej</w:t>
      </w:r>
      <w:r w:rsidR="0028160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, z którego dziś zaczynamy się wyzwalać</w:t>
      </w:r>
      <w:r w:rsidR="00446E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. Odkrycia fizyki kwantowej pokazują</w:t>
      </w:r>
      <w:r w:rsidR="007405A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bowiem </w:t>
      </w:r>
      <w:r w:rsidR="00E342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całkowicie odmienny</w:t>
      </w:r>
      <w:r w:rsidR="00446E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obraz 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świata</w:t>
      </w:r>
      <w:r w:rsidR="00446E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, w któr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ym </w:t>
      </w:r>
      <w:r w:rsidR="00446E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wszyscy jesteśmy energią</w:t>
      </w:r>
      <w:r w:rsidR="007405A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w holistycznym układzie współzależności.</w:t>
      </w:r>
      <w:r w:rsidR="000E0806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7405A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Inny poziom 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opisu  można nazwać po prostu bardziej ludzką twarzą biznesu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.</w:t>
      </w:r>
      <w:r w:rsidR="00666447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W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iąże się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ona 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z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podstawowym </w:t>
      </w:r>
      <w:r w:rsidR="0088085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pytaniem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,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które w ostatnim czasie  stawiamy sobie coraz częściej: 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czy zysk 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rzeczywiście</w:t>
      </w:r>
      <w:r w:rsidR="00E342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C17883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musi dominować? Zachodni paradygmat klasycznej, liberalnej ekonomii przedstawiający człowieka jako 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racjonalnego egoistę jest kolejną intelektualną konstrukcją, w którą</w:t>
      </w:r>
      <w:r w:rsidR="0018498B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bezkrytycznie 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uwierzyliśmy. W rzeczywistości</w:t>
      </w:r>
      <w:r w:rsidR="00113C77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</w:t>
      </w:r>
      <w:r w:rsidR="00433EC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sposób </w:t>
      </w:r>
      <w:r w:rsidR="00E342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433EC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 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jak</w:t>
      </w:r>
      <w:r w:rsidR="00433EC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i 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postrzegamy </w:t>
      </w:r>
      <w:r w:rsidR="00E876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działalność gospodarczą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664FF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zależy  zawsze</w:t>
      </w:r>
      <w:r w:rsidR="005B544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od 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nas</w:t>
      </w:r>
      <w:r w:rsidR="007F3D1E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jako</w:t>
      </w:r>
      <w:r w:rsidR="00113C77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18498B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podmio</w:t>
      </w:r>
      <w:r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tów</w:t>
      </w:r>
      <w:r w:rsidR="0018498B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gry rynkowej. </w:t>
      </w:r>
      <w:r w:rsidR="001E18A8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Zorientowany na </w:t>
      </w:r>
      <w:r w:rsidR="006B6097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wartości</w:t>
      </w:r>
      <w:r w:rsidR="00E876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6B6097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biznes </w:t>
      </w:r>
      <w:r w:rsidR="00E87664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może </w:t>
      </w:r>
      <w:r w:rsidR="00BE51E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łącz</w:t>
      </w:r>
      <w:r w:rsidR="004F0D1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yć </w:t>
      </w:r>
      <w:r w:rsidR="00BE51E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w sobie  </w:t>
      </w:r>
      <w:r w:rsidR="00327E00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korzyści </w:t>
      </w:r>
      <w:r w:rsidR="00BE51ED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indywidualne i </w:t>
      </w:r>
      <w:r w:rsidR="00327E00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społeczne.</w:t>
      </w:r>
      <w:r w:rsidR="00961E1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Potwierdza to </w:t>
      </w:r>
      <w:r w:rsidR="0070700A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choćby idea </w:t>
      </w:r>
      <w:r w:rsidR="00961E1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>organizacji turkusowych, w której służba człowiekowi staje się podstawą współpracy opartej na zaufani</w:t>
      </w:r>
      <w:r w:rsidR="00664FFF" w:rsidRPr="004B769C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u. </w:t>
      </w:r>
    </w:p>
    <w:p w14:paraId="5840F705" w14:textId="77777777" w:rsidR="00C65A70" w:rsidRDefault="00C65A70" w:rsidP="000344D6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</w:p>
    <w:p w14:paraId="018D9BA7" w14:textId="6C3817AA" w:rsidR="00C65A70" w:rsidRPr="00C65A70" w:rsidRDefault="00C65A70" w:rsidP="000344D6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b/>
          <w:bCs/>
          <w:color w:val="202122"/>
          <w:lang w:val="pl-PL" w:eastAsia="ja-JP"/>
        </w:rPr>
      </w:pPr>
      <w:r w:rsidRPr="00C65A70">
        <w:rPr>
          <w:rFonts w:ascii="Times New Roman" w:eastAsia="Times New Roman" w:hAnsi="Times New Roman" w:cs="Times New Roman"/>
          <w:b/>
          <w:bCs/>
          <w:color w:val="202122"/>
          <w:lang w:val="pl-PL" w:eastAsia="ja-JP"/>
        </w:rPr>
        <w:t>Konkluzja</w:t>
      </w:r>
    </w:p>
    <w:p w14:paraId="23F4035A" w14:textId="1D23B29C" w:rsidR="00FF7F15" w:rsidRDefault="00C65A70" w:rsidP="00E71D9A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Klasyczna </w:t>
      </w:r>
      <w:r w:rsidR="00FE0A7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etyka normatywna, skoncentrowana na perspektywie indywidualnej, pomijała niezwykle ważny problem z  </w:t>
      </w:r>
      <w:r w:rsidR="00786E2E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obszaru </w:t>
      </w:r>
      <w:r w:rsidR="00FE0A7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zarządzania: </w:t>
      </w:r>
      <w:r w:rsidR="00FE0A7D" w:rsidRPr="009C59FB">
        <w:rPr>
          <w:rFonts w:ascii="Times New Roman" w:eastAsia="Times New Roman" w:hAnsi="Times New Roman" w:cs="Times New Roman"/>
          <w:b/>
          <w:bCs/>
          <w:color w:val="202122"/>
          <w:lang w:val="pl-PL" w:eastAsia="ja-JP"/>
        </w:rPr>
        <w:t>etykę relacji</w:t>
      </w:r>
      <w:r w:rsidR="009C59FB">
        <w:rPr>
          <w:rFonts w:ascii="Times New Roman" w:eastAsia="Times New Roman" w:hAnsi="Times New Roman" w:cs="Times New Roman"/>
          <w:b/>
          <w:bCs/>
          <w:color w:val="202122"/>
          <w:lang w:val="pl-PL" w:eastAsia="ja-JP"/>
        </w:rPr>
        <w:t xml:space="preserve"> </w:t>
      </w:r>
      <w:r w:rsidR="00FE0A7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stanowiącą fundament funkcjonowania każdego zespołu. Współczesne zarządzanie jakością</w:t>
      </w:r>
      <w:r w:rsidR="00E71D9A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czyli metoda podnoszenia sprawności i efektywności działania </w:t>
      </w:r>
      <w:r w:rsidR="005F7E58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 </w:t>
      </w:r>
      <w:r w:rsidR="00E71D9A">
        <w:rPr>
          <w:rFonts w:ascii="Times New Roman" w:eastAsia="Times New Roman" w:hAnsi="Times New Roman" w:cs="Times New Roman"/>
          <w:color w:val="202122"/>
          <w:lang w:val="pl-PL" w:eastAsia="ja-JP"/>
        </w:rPr>
        <w:t>pracy zespołowej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>,</w:t>
      </w:r>
      <w:r w:rsidR="003124A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>traktuje</w:t>
      </w:r>
      <w:r w:rsidR="00E71D9A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etyk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>ę</w:t>
      </w:r>
      <w:r w:rsidR="00E71D9A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relacji 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jako priorytet praktyki menedżerskiej. </w:t>
      </w:r>
      <w:r w:rsidR="00CA0169">
        <w:rPr>
          <w:rFonts w:ascii="Times New Roman" w:eastAsia="Times New Roman" w:hAnsi="Times New Roman" w:cs="Times New Roman"/>
          <w:color w:val="202122"/>
          <w:lang w:val="pl-PL" w:eastAsia="ja-JP"/>
        </w:rPr>
        <w:t>Przedstawiona p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>owyż</w:t>
      </w:r>
      <w:r w:rsidR="00CA0169">
        <w:rPr>
          <w:rFonts w:ascii="Times New Roman" w:eastAsia="Times New Roman" w:hAnsi="Times New Roman" w:cs="Times New Roman"/>
          <w:color w:val="202122"/>
          <w:lang w:val="pl-PL" w:eastAsia="ja-JP"/>
        </w:rPr>
        <w:t>ej</w:t>
      </w:r>
      <w:r w:rsidR="00BB1B5A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analiza pokazuje, w jaki sposób można stosować etykę w codziennym </w:t>
      </w:r>
      <w:r w:rsidR="005F7E58">
        <w:rPr>
          <w:rFonts w:ascii="Times New Roman" w:eastAsia="Times New Roman" w:hAnsi="Times New Roman" w:cs="Times New Roman"/>
          <w:color w:val="202122"/>
          <w:lang w:val="pl-PL" w:eastAsia="ja-JP"/>
        </w:rPr>
        <w:lastRenderedPageBreak/>
        <w:t xml:space="preserve">funkcjonowaniu organizacji. </w:t>
      </w:r>
      <w:r w:rsidR="00CA0169">
        <w:rPr>
          <w:rFonts w:ascii="Times New Roman" w:eastAsia="Times New Roman" w:hAnsi="Times New Roman" w:cs="Times New Roman"/>
          <w:color w:val="202122"/>
          <w:lang w:val="pl-PL" w:eastAsia="ja-JP"/>
        </w:rPr>
        <w:t>Utrwalony od wielu pokoleń zwyczaj redukowania problemów moralności do sfery public relations oraz</w:t>
      </w:r>
      <w:r w:rsidR="001544B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organizacyjnego </w:t>
      </w:r>
      <w:r w:rsidR="00CA0169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marketingu</w:t>
      </w:r>
      <w:r w:rsidR="001544B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CA0169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powoli ustępuje </w:t>
      </w:r>
      <w:r w:rsidR="001544B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miejsca przekonaniu, że jest to zagadnienie o pierwszorzędnym znaczeniu, bez którego pełne zaangażowanie </w:t>
      </w:r>
      <w:r w:rsidR="0009186E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całego zespołu </w:t>
      </w:r>
      <w:r w:rsidR="001544B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nie będzie możliwe. </w:t>
      </w:r>
      <w:r w:rsidR="0009186E">
        <w:rPr>
          <w:rFonts w:ascii="Times New Roman" w:eastAsia="Times New Roman" w:hAnsi="Times New Roman" w:cs="Times New Roman"/>
          <w:color w:val="202122"/>
          <w:lang w:val="pl-PL" w:eastAsia="ja-JP"/>
        </w:rPr>
        <w:t>Etyka relacji, obejmująca problemy właściwego przywództwa oraz twórczego wykorzystywania potencjału wszystkich pracowników to niezbędny warunek zwiększenia efektywności i , co dziś szczególnie ważne,  innowacyjności całej organizacji.</w:t>
      </w:r>
    </w:p>
    <w:p w14:paraId="35F39838" w14:textId="4FD36B2A" w:rsidR="00320F1F" w:rsidRDefault="0009186E" w:rsidP="00E71D9A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Dylemat etyczny 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>jest jedną z metod skutecznego włączania etyki</w:t>
      </w:r>
      <w:r w:rsidR="003124AD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relacji 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w życie zespołów ludzkich</w:t>
      </w:r>
      <w:r w:rsidR="00565370">
        <w:rPr>
          <w:rFonts w:ascii="Times New Roman" w:eastAsia="Times New Roman" w:hAnsi="Times New Roman" w:cs="Times New Roman"/>
          <w:color w:val="202122"/>
          <w:lang w:val="pl-PL" w:eastAsia="ja-JP"/>
        </w:rPr>
        <w:t>.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565370">
        <w:rPr>
          <w:rFonts w:ascii="Times New Roman" w:eastAsia="Times New Roman" w:hAnsi="Times New Roman" w:cs="Times New Roman"/>
          <w:color w:val="202122"/>
          <w:lang w:val="pl-PL" w:eastAsia="ja-JP"/>
        </w:rPr>
        <w:t>N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>ie tylko w sytuacjach krańcowych. Owszem, powyższa analiza uwzgl</w:t>
      </w:r>
      <w:r w:rsidR="001147BF">
        <w:rPr>
          <w:rFonts w:ascii="Times New Roman" w:eastAsia="Times New Roman" w:hAnsi="Times New Roman" w:cs="Times New Roman"/>
          <w:color w:val="202122"/>
          <w:lang w:val="pl-PL" w:eastAsia="ja-JP"/>
        </w:rPr>
        <w:t>ę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dniająca trudne problemy branży turystycznej w czasie pandemii Covid 19, stanowi </w:t>
      </w:r>
      <w:r w:rsidR="003D2D85">
        <w:rPr>
          <w:rFonts w:ascii="Times New Roman" w:eastAsia="Times New Roman" w:hAnsi="Times New Roman" w:cs="Times New Roman"/>
          <w:color w:val="202122"/>
          <w:lang w:val="pl-PL" w:eastAsia="ja-JP"/>
        </w:rPr>
        <w:t>jaskrawy</w:t>
      </w:r>
      <w:r w:rsidR="00E87957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przykład </w:t>
      </w:r>
      <w:r w:rsidR="001147BF">
        <w:rPr>
          <w:rFonts w:ascii="Times New Roman" w:eastAsia="Times New Roman" w:hAnsi="Times New Roman" w:cs="Times New Roman"/>
          <w:color w:val="202122"/>
          <w:lang w:val="pl-PL" w:eastAsia="ja-JP"/>
        </w:rPr>
        <w:t>użyteczności tej metody. Jednak wystarczy głębsza analiza problemów każdej organizacji</w:t>
      </w:r>
      <w:r w:rsidR="006D79F9">
        <w:rPr>
          <w:rFonts w:ascii="Times New Roman" w:eastAsia="Times New Roman" w:hAnsi="Times New Roman" w:cs="Times New Roman"/>
          <w:color w:val="202122"/>
          <w:lang w:val="pl-PL" w:eastAsia="ja-JP"/>
        </w:rPr>
        <w:t>, by odnaleźć twórczy potencjał dylematów etycznych.</w:t>
      </w:r>
      <w:r w:rsidR="00307A26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. </w:t>
      </w:r>
      <w:r w:rsidR="006D79F9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Mają one bowiem zasadnicze zalety: są interesujące analitycznie, </w:t>
      </w:r>
      <w:r w:rsidR="00F956AB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można je </w:t>
      </w:r>
      <w:r w:rsidR="00385226">
        <w:rPr>
          <w:rFonts w:ascii="Times New Roman" w:eastAsia="Times New Roman" w:hAnsi="Times New Roman" w:cs="Times New Roman"/>
          <w:color w:val="202122"/>
          <w:lang w:val="pl-PL" w:eastAsia="ja-JP"/>
        </w:rPr>
        <w:t>skutecznie wykorzystywać w edukacji menedżerskiej / MBA/</w:t>
      </w:r>
      <w:r w:rsidR="00F956AB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</w:t>
      </w:r>
      <w:r w:rsidR="006D79F9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uczą samodzielności w rozwiązywaniu codziennych problemów oraz rozwijają odpowiedzialność menedżerów i pracowników za wyniki całego zespołu. </w:t>
      </w:r>
    </w:p>
    <w:p w14:paraId="5195599C" w14:textId="4E8CDD02" w:rsidR="0009186E" w:rsidRPr="004B769C" w:rsidRDefault="00307A26" w:rsidP="00E71D9A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W wielu krajach świata dylemat etyczny przeszedł znamienną ewolucję. Nie jest to już 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>tylko</w:t>
      </w: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 rozrywka dla szalonego filozofa, jak klasycznie 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>rozumiany</w:t>
      </w: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dylemat wagonika</w:t>
      </w:r>
      <w:r w:rsidR="00477058">
        <w:rPr>
          <w:rFonts w:ascii="Times New Roman" w:eastAsia="Times New Roman" w:hAnsi="Times New Roman" w:cs="Times New Roman"/>
          <w:color w:val="202122"/>
          <w:lang w:val="pl-PL" w:eastAsia="ja-JP"/>
        </w:rPr>
        <w:t>.</w:t>
      </w:r>
      <w:r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477058">
        <w:rPr>
          <w:rFonts w:ascii="Times New Roman" w:eastAsia="Times New Roman" w:hAnsi="Times New Roman" w:cs="Times New Roman"/>
          <w:color w:val="202122"/>
          <w:lang w:val="pl-PL" w:eastAsia="ja-JP"/>
        </w:rPr>
        <w:t>T</w:t>
      </w:r>
      <w:r>
        <w:rPr>
          <w:rFonts w:ascii="Times New Roman" w:eastAsia="Times New Roman" w:hAnsi="Times New Roman" w:cs="Times New Roman"/>
          <w:color w:val="202122"/>
          <w:lang w:val="pl-PL" w:eastAsia="ja-JP"/>
        </w:rPr>
        <w:t>o dziś interdyscyplinarna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analiza</w:t>
      </w:r>
      <w:r w:rsidR="00A127E1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moralnych 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320F1F" w:rsidRPr="00320F1F">
        <w:rPr>
          <w:rFonts w:ascii="Times New Roman" w:eastAsia="Times New Roman" w:hAnsi="Times New Roman" w:cs="Times New Roman"/>
          <w:color w:val="202122"/>
          <w:lang w:eastAsia="ja-JP"/>
        </w:rPr>
        <w:t>zachowań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człowieka we wszelkich  trudnych</w:t>
      </w:r>
      <w:r w:rsidR="004C5445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niejednoznacznych 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sytuacjach</w:t>
      </w:r>
      <w:r w:rsidR="004C5445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, w jakie obfitują nasze niełatwe czasy. </w:t>
      </w:r>
      <w:r w:rsidR="00320F1F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E943F3">
        <w:rPr>
          <w:rFonts w:ascii="Times New Roman" w:eastAsia="Times New Roman" w:hAnsi="Times New Roman" w:cs="Times New Roman"/>
          <w:color w:val="202122"/>
          <w:lang w:val="pl-PL" w:eastAsia="ja-JP"/>
        </w:rPr>
        <w:t>Już w 2012 r</w:t>
      </w:r>
      <w:r w:rsidR="00FA4285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oku </w:t>
      </w:r>
      <w:r w:rsidR="00E943F3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Stowarzyszenie Księgowych w Polsce ogłosiło coroczny konkurs na najciekawszy dylemat etyczny. Konkurs ten wzbudza znaczne zainteresowanie  menedżerów</w:t>
      </w:r>
      <w:r w:rsidR="00F956AB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i dziennikarzy</w:t>
      </w:r>
      <w:r w:rsidR="00EF63F4">
        <w:rPr>
          <w:rFonts w:ascii="Times New Roman" w:eastAsia="Times New Roman" w:hAnsi="Times New Roman" w:cs="Times New Roman"/>
          <w:color w:val="202122"/>
          <w:lang w:val="pl-PL" w:eastAsia="ja-JP"/>
        </w:rPr>
        <w:t>,</w:t>
      </w:r>
      <w:r w:rsidR="00F956AB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</w:t>
      </w:r>
      <w:r w:rsidR="000609F5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szczególnie od czasu pandemii, </w:t>
      </w:r>
      <w:r w:rsidR="00E943F3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co potwierdza utrwalanie się </w:t>
      </w:r>
      <w:r w:rsidR="000609F5">
        <w:rPr>
          <w:rFonts w:ascii="Times New Roman" w:eastAsia="Times New Roman" w:hAnsi="Times New Roman" w:cs="Times New Roman"/>
          <w:color w:val="202122"/>
          <w:lang w:val="pl-PL" w:eastAsia="ja-JP"/>
        </w:rPr>
        <w:t>pozytywnego,</w:t>
      </w:r>
      <w:r w:rsidR="00E943F3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międzynarodowego trendu </w:t>
      </w:r>
      <w:r w:rsidR="000609F5">
        <w:rPr>
          <w:rFonts w:ascii="Times New Roman" w:eastAsia="Times New Roman" w:hAnsi="Times New Roman" w:cs="Times New Roman"/>
          <w:color w:val="202122"/>
          <w:lang w:val="pl-PL" w:eastAsia="ja-JP"/>
        </w:rPr>
        <w:t>stosowania</w:t>
      </w:r>
      <w:r w:rsidR="00E943F3">
        <w:rPr>
          <w:rFonts w:ascii="Times New Roman" w:eastAsia="Times New Roman" w:hAnsi="Times New Roman" w:cs="Times New Roman"/>
          <w:color w:val="202122"/>
          <w:lang w:val="pl-PL" w:eastAsia="ja-JP"/>
        </w:rPr>
        <w:t xml:space="preserve"> etyki w codziennym życiu. </w:t>
      </w:r>
    </w:p>
    <w:p w14:paraId="74CC116C" w14:textId="77777777" w:rsidR="00FF7F15" w:rsidRPr="004B769C" w:rsidRDefault="00FF7F15" w:rsidP="000344D6">
      <w:p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202122"/>
          <w:lang w:val="pl-PL" w:eastAsia="ja-JP"/>
        </w:rPr>
      </w:pPr>
    </w:p>
    <w:p w14:paraId="41179FB4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55EC951E" w14:textId="77777777" w:rsidR="000B20F8" w:rsidRDefault="000B20F8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</w:p>
    <w:p w14:paraId="5380E8B4" w14:textId="77777777" w:rsidR="000B20F8" w:rsidRDefault="000B20F8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</w:p>
    <w:p w14:paraId="5A015A34" w14:textId="00EE6485" w:rsidR="000B20F8" w:rsidRPr="004B769C" w:rsidRDefault="00B45E0B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Bibliografia</w:t>
      </w:r>
    </w:p>
    <w:p w14:paraId="6FEA6BAB" w14:textId="4E5CED7D" w:rsidR="00B45E0B" w:rsidRPr="004B769C" w:rsidRDefault="007914B6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Arystoteles, Etyka Nikomachejska, PWN 2007</w:t>
      </w:r>
    </w:p>
    <w:p w14:paraId="70DBB02C" w14:textId="42109153" w:rsidR="00DE3885" w:rsidRPr="004B769C" w:rsidRDefault="00DE3885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 xml:space="preserve">Bauman Z., A jeśli etyki zabraknie, “Kultura Współczesna” Teoria. Interpretacje. Praktyka. </w:t>
      </w:r>
      <w:r w:rsidR="00681ECB" w:rsidRPr="004B769C">
        <w:rPr>
          <w:rFonts w:ascii="Times New Roman" w:hAnsi="Times New Roman" w:cs="Times New Roman"/>
        </w:rPr>
        <w:t>Nr. 1-2 / 5 – 6/ 1995</w:t>
      </w:r>
    </w:p>
    <w:p w14:paraId="506E4A77" w14:textId="77777777" w:rsidR="00295BDE" w:rsidRPr="004B769C" w:rsidRDefault="00681ECB" w:rsidP="00295BDE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Bauman Z., Etyka Ponowoczesna, Warszawa 2020</w:t>
      </w:r>
    </w:p>
    <w:p w14:paraId="280DD4E5" w14:textId="1155983F" w:rsidR="004F1ADD" w:rsidRPr="004B769C" w:rsidRDefault="004F1ADD" w:rsidP="00295BDE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Beck U., Społeczeństwo ryzyka. W drodze do innej nowoczesności, Wydawnictwo Naukowe Scholar, Warszawa 2002</w:t>
      </w:r>
    </w:p>
    <w:p w14:paraId="6902F5F8" w14:textId="12948AFC" w:rsidR="00143673" w:rsidRPr="004B769C" w:rsidRDefault="00B42836" w:rsidP="00B42836">
      <w:pPr>
        <w:tabs>
          <w:tab w:val="left" w:pos="3195"/>
        </w:tabs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  <w:lang w:val="pl-PL"/>
        </w:rPr>
        <w:t xml:space="preserve">Borek D., Zawistowska H. (red.) </w:t>
      </w:r>
      <w:r w:rsidRPr="004B769C">
        <w:rPr>
          <w:rFonts w:ascii="Times New Roman" w:hAnsi="Times New Roman" w:cs="Times New Roman"/>
        </w:rPr>
        <w:t>Komentarz do ustawy o imprezach turystycznych i</w:t>
      </w:r>
      <w:r w:rsidRPr="004B769C">
        <w:rPr>
          <w:rFonts w:ascii="Times New Roman" w:hAnsi="Times New Roman" w:cs="Times New Roman"/>
          <w:lang w:val="pl-PL"/>
        </w:rPr>
        <w:t xml:space="preserve"> </w:t>
      </w:r>
      <w:r w:rsidRPr="004B769C">
        <w:rPr>
          <w:rFonts w:ascii="Times New Roman" w:hAnsi="Times New Roman" w:cs="Times New Roman"/>
        </w:rPr>
        <w:t>powiązanych usługach turystycznych</w:t>
      </w:r>
      <w:r w:rsidRPr="004B769C">
        <w:rPr>
          <w:rFonts w:ascii="Times New Roman" w:hAnsi="Times New Roman" w:cs="Times New Roman"/>
          <w:lang w:val="pl-PL"/>
        </w:rPr>
        <w:t xml:space="preserve">, </w:t>
      </w:r>
      <w:r w:rsidRPr="004B769C">
        <w:rPr>
          <w:rFonts w:ascii="Times New Roman" w:hAnsi="Times New Roman" w:cs="Times New Roman"/>
        </w:rPr>
        <w:t>Gdańsk 2020</w:t>
      </w:r>
    </w:p>
    <w:p w14:paraId="3EE2E265" w14:textId="6BA9DC77" w:rsidR="00143673" w:rsidRPr="004B769C" w:rsidRDefault="00B42836" w:rsidP="007B7509">
      <w:pPr>
        <w:tabs>
          <w:tab w:val="left" w:pos="3195"/>
        </w:tabs>
        <w:jc w:val="both"/>
        <w:rPr>
          <w:rFonts w:ascii="Times New Roman" w:hAnsi="Times New Roman" w:cs="Times New Roman"/>
          <w:lang w:val="pl-PL"/>
        </w:rPr>
      </w:pPr>
      <w:r w:rsidRPr="004B769C">
        <w:rPr>
          <w:rFonts w:ascii="Times New Roman" w:hAnsi="Times New Roman" w:cs="Times New Roman"/>
        </w:rPr>
        <w:t>Borek</w:t>
      </w:r>
      <w:r w:rsidRPr="004B769C">
        <w:rPr>
          <w:rFonts w:ascii="Times New Roman" w:hAnsi="Times New Roman" w:cs="Times New Roman"/>
          <w:lang w:val="pl-PL"/>
        </w:rPr>
        <w:t xml:space="preserve"> D.</w:t>
      </w:r>
      <w:r w:rsidRPr="004B769C">
        <w:rPr>
          <w:rFonts w:ascii="Times New Roman" w:hAnsi="Times New Roman" w:cs="Times New Roman"/>
        </w:rPr>
        <w:t>, Wyrwicz</w:t>
      </w:r>
      <w:r w:rsidRPr="004B769C">
        <w:rPr>
          <w:rFonts w:ascii="Times New Roman" w:hAnsi="Times New Roman" w:cs="Times New Roman"/>
          <w:lang w:val="pl-PL"/>
        </w:rPr>
        <w:t xml:space="preserve"> E.</w:t>
      </w:r>
      <w:r w:rsidRPr="004B769C">
        <w:rPr>
          <w:rFonts w:ascii="Times New Roman" w:hAnsi="Times New Roman" w:cs="Times New Roman"/>
        </w:rPr>
        <w:t xml:space="preserve">, Agroturystyka jako miejsce realizacji Polskiego Bonu Turystycznego- aspekty prawne, </w:t>
      </w:r>
      <w:r w:rsidRPr="004B769C">
        <w:rPr>
          <w:rFonts w:ascii="Times New Roman" w:hAnsi="Times New Roman" w:cs="Times New Roman"/>
          <w:lang w:val="pl-PL"/>
        </w:rPr>
        <w:t>(</w:t>
      </w:r>
      <w:r w:rsidRPr="004B769C">
        <w:rPr>
          <w:rFonts w:ascii="Times New Roman" w:hAnsi="Times New Roman" w:cs="Times New Roman"/>
        </w:rPr>
        <w:t>w:</w:t>
      </w:r>
      <w:r w:rsidRPr="004B769C">
        <w:rPr>
          <w:rFonts w:ascii="Times New Roman" w:hAnsi="Times New Roman" w:cs="Times New Roman"/>
          <w:lang w:val="pl-PL"/>
        </w:rPr>
        <w:t>)</w:t>
      </w:r>
      <w:r w:rsidRPr="004B769C">
        <w:rPr>
          <w:rFonts w:ascii="Times New Roman" w:hAnsi="Times New Roman" w:cs="Times New Roman"/>
        </w:rPr>
        <w:t xml:space="preserve"> Zagadnienia Doradztwa Rolniczego 2/2021</w:t>
      </w:r>
    </w:p>
    <w:p w14:paraId="03393C90" w14:textId="77C8C73A" w:rsidR="00B42836" w:rsidRPr="004B769C" w:rsidRDefault="00B42836" w:rsidP="00B4283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Borek</w:t>
      </w:r>
      <w:r w:rsidRPr="004B769C">
        <w:rPr>
          <w:rFonts w:ascii="Times New Roman" w:hAnsi="Times New Roman" w:cs="Times New Roman"/>
          <w:lang w:val="pl-PL"/>
        </w:rPr>
        <w:t xml:space="preserve"> D.</w:t>
      </w:r>
      <w:r w:rsidRPr="004B769C">
        <w:rPr>
          <w:rFonts w:ascii="Times New Roman" w:hAnsi="Times New Roman" w:cs="Times New Roman"/>
        </w:rPr>
        <w:t xml:space="preserve">, Przedsiębiorca w ustawie o imprezach turystycznych i powiązanych usługach turystycznych – koncepcja przedmiotowego charakteru regulacji </w:t>
      </w:r>
      <w:r w:rsidRPr="004B769C">
        <w:rPr>
          <w:rFonts w:ascii="Times New Roman" w:hAnsi="Times New Roman" w:cs="Times New Roman"/>
          <w:lang w:val="pl-PL"/>
        </w:rPr>
        <w:t>(</w:t>
      </w:r>
      <w:r w:rsidRPr="004B769C">
        <w:rPr>
          <w:rFonts w:ascii="Times New Roman" w:hAnsi="Times New Roman" w:cs="Times New Roman"/>
        </w:rPr>
        <w:t>w:</w:t>
      </w:r>
      <w:r w:rsidRPr="004B769C">
        <w:rPr>
          <w:rFonts w:ascii="Times New Roman" w:hAnsi="Times New Roman" w:cs="Times New Roman"/>
          <w:lang w:val="pl-PL"/>
        </w:rPr>
        <w:t>)</w:t>
      </w:r>
      <w:r w:rsidRPr="004B769C">
        <w:rPr>
          <w:rFonts w:ascii="Times New Roman" w:hAnsi="Times New Roman" w:cs="Times New Roman"/>
        </w:rPr>
        <w:t xml:space="preserve"> Internetowy Kwartalnik Antymonopolowy i Regulacyjny UW 4(7) 2018</w:t>
      </w:r>
    </w:p>
    <w:p w14:paraId="6C8FF1A1" w14:textId="4EB0F100" w:rsidR="00B42836" w:rsidRPr="004B769C" w:rsidRDefault="00B42836" w:rsidP="00B4283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lastRenderedPageBreak/>
        <w:t>Borek</w:t>
      </w:r>
      <w:r w:rsidRPr="004B769C">
        <w:rPr>
          <w:rFonts w:ascii="Times New Roman" w:hAnsi="Times New Roman" w:cs="Times New Roman"/>
          <w:lang w:val="pl-PL"/>
        </w:rPr>
        <w:t xml:space="preserve"> D.</w:t>
      </w:r>
      <w:r w:rsidRPr="004B769C">
        <w:rPr>
          <w:rFonts w:ascii="Times New Roman" w:hAnsi="Times New Roman" w:cs="Times New Roman"/>
        </w:rPr>
        <w:t>, Świtaj</w:t>
      </w:r>
      <w:r w:rsidRPr="004B769C">
        <w:rPr>
          <w:rFonts w:ascii="Times New Roman" w:hAnsi="Times New Roman" w:cs="Times New Roman"/>
          <w:lang w:val="pl-PL"/>
        </w:rPr>
        <w:t xml:space="preserve"> K.</w:t>
      </w:r>
      <w:r w:rsidRPr="004B769C">
        <w:rPr>
          <w:rFonts w:ascii="Times New Roman" w:hAnsi="Times New Roman" w:cs="Times New Roman"/>
        </w:rPr>
        <w:t>, Zawistowska</w:t>
      </w:r>
      <w:r w:rsidRPr="004B769C">
        <w:rPr>
          <w:rFonts w:ascii="Times New Roman" w:hAnsi="Times New Roman" w:cs="Times New Roman"/>
          <w:lang w:val="pl-PL"/>
        </w:rPr>
        <w:t xml:space="preserve"> H</w:t>
      </w:r>
      <w:r w:rsidRPr="004B769C">
        <w:rPr>
          <w:rFonts w:ascii="Times New Roman" w:hAnsi="Times New Roman" w:cs="Times New Roman"/>
        </w:rPr>
        <w:t xml:space="preserve">., O zgodności z prawem UE regulacji art. 15k ustawy o szczególnych rozwiązaniach związanych z zapobieganiem, przeciwdziałaniem i zwalczaniem COVID-19, innych chorób zakaźnych oraz wywołanych nimi sytuacji kryzysowych oraz niektórych innych ustaw </w:t>
      </w:r>
      <w:r w:rsidRPr="004B769C">
        <w:rPr>
          <w:rFonts w:ascii="Times New Roman" w:hAnsi="Times New Roman" w:cs="Times New Roman"/>
          <w:lang w:val="pl-PL"/>
        </w:rPr>
        <w:t>(</w:t>
      </w:r>
      <w:r w:rsidRPr="004B769C">
        <w:rPr>
          <w:rFonts w:ascii="Times New Roman" w:hAnsi="Times New Roman" w:cs="Times New Roman"/>
        </w:rPr>
        <w:t>w:</w:t>
      </w:r>
      <w:r w:rsidRPr="004B769C">
        <w:rPr>
          <w:rFonts w:ascii="Times New Roman" w:hAnsi="Times New Roman" w:cs="Times New Roman"/>
          <w:lang w:val="pl-PL"/>
        </w:rPr>
        <w:t>)</w:t>
      </w:r>
      <w:r w:rsidRPr="004B769C">
        <w:rPr>
          <w:rFonts w:ascii="Times New Roman" w:hAnsi="Times New Roman" w:cs="Times New Roman"/>
        </w:rPr>
        <w:t xml:space="preserve"> Prawo-narzędzie sprawiedliwości czy władzy?, (red.) Barwicka-Tylek I., Dziewałtowski-Gintowt P., Zyzik K., Łyżwa Ł., Kraków, 2020</w:t>
      </w:r>
    </w:p>
    <w:p w14:paraId="14E2BD62" w14:textId="54A96FF7" w:rsidR="00143673" w:rsidRPr="004B769C" w:rsidRDefault="00143673" w:rsidP="00B42836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 xml:space="preserve">Damasio A., </w:t>
      </w:r>
      <w:r w:rsidR="007E0940" w:rsidRPr="004B769C">
        <w:rPr>
          <w:rFonts w:ascii="Times New Roman" w:hAnsi="Times New Roman" w:cs="Times New Roman"/>
        </w:rPr>
        <w:t>Błąd Kartezjusza, Emocje, rozum i ludzki mózg, Copernicus Center Press 2022</w:t>
      </w:r>
    </w:p>
    <w:p w14:paraId="610BB62A" w14:textId="4AA35453" w:rsidR="00B06665" w:rsidRPr="004B769C" w:rsidRDefault="00B06665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Fisher R., Ury W., Patton B., Dochodząc do TAK. Negocjacje bez poddawania się, Polskie Wydawnicywo Ekonomiczne 2007</w:t>
      </w:r>
    </w:p>
    <w:p w14:paraId="117629FE" w14:textId="040876D7" w:rsidR="007E0940" w:rsidRPr="004B769C" w:rsidRDefault="007E0940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 xml:space="preserve">Geertz C., The </w:t>
      </w:r>
      <w:r w:rsidR="005077AF" w:rsidRPr="004B769C">
        <w:rPr>
          <w:rFonts w:ascii="Times New Roman" w:hAnsi="Times New Roman" w:cs="Times New Roman"/>
        </w:rPr>
        <w:t>I</w:t>
      </w:r>
      <w:r w:rsidRPr="004B769C">
        <w:rPr>
          <w:rFonts w:ascii="Times New Roman" w:hAnsi="Times New Roman" w:cs="Times New Roman"/>
        </w:rPr>
        <w:t xml:space="preserve">nterpretation of </w:t>
      </w:r>
      <w:r w:rsidR="005077AF" w:rsidRPr="004B769C">
        <w:rPr>
          <w:rFonts w:ascii="Times New Roman" w:hAnsi="Times New Roman" w:cs="Times New Roman"/>
        </w:rPr>
        <w:t>C</w:t>
      </w:r>
      <w:r w:rsidRPr="004B769C">
        <w:rPr>
          <w:rFonts w:ascii="Times New Roman" w:hAnsi="Times New Roman" w:cs="Times New Roman"/>
        </w:rPr>
        <w:t xml:space="preserve">ulture, </w:t>
      </w:r>
      <w:r w:rsidR="005077AF" w:rsidRPr="004B769C">
        <w:rPr>
          <w:rFonts w:ascii="Times New Roman" w:hAnsi="Times New Roman" w:cs="Times New Roman"/>
        </w:rPr>
        <w:t>Basic Books 2017</w:t>
      </w:r>
    </w:p>
    <w:p w14:paraId="41F21334" w14:textId="69773264" w:rsidR="00295BDE" w:rsidRPr="004B769C" w:rsidRDefault="00295BDE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Goleman D.,  Inteligencja emocjonalna w praktyce, Media Rodzina 2007</w:t>
      </w:r>
    </w:p>
    <w:p w14:paraId="4E22AD13" w14:textId="53F2D6D3" w:rsidR="00B71D2D" w:rsidRPr="004B769C" w:rsidRDefault="00B71D2D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Haidt J., The Righteous Mind. Why Good People are Divided by Politics and Religion, Penguin Books 2013</w:t>
      </w:r>
    </w:p>
    <w:p w14:paraId="73E401B9" w14:textId="1CB16148" w:rsidR="00B71D2D" w:rsidRPr="004B769C" w:rsidRDefault="004401CE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Harman G., No Character or Personality, Princeton University, “ Business Ethics Quarterly” 13 / 2003/</w:t>
      </w:r>
    </w:p>
    <w:p w14:paraId="5AE5B6C5" w14:textId="24B4EB98" w:rsidR="00EF1DCB" w:rsidRPr="004B769C" w:rsidRDefault="00EF1DCB" w:rsidP="00EF1DCB">
      <w:pPr>
        <w:tabs>
          <w:tab w:val="left" w:pos="3195"/>
        </w:tabs>
        <w:jc w:val="both"/>
        <w:rPr>
          <w:rFonts w:ascii="Times New Roman" w:hAnsi="Times New Roman" w:cs="Times New Roman"/>
          <w:lang w:val="en-AU"/>
        </w:rPr>
      </w:pPr>
      <w:r w:rsidRPr="004B769C">
        <w:rPr>
          <w:rFonts w:ascii="Times New Roman" w:hAnsi="Times New Roman" w:cs="Times New Roman"/>
          <w:lang w:val="en-AU"/>
        </w:rPr>
        <w:t>Hsu T, Thompson S., Disinformation: Researchers Raise Alarms About A.I. Chatbots, The New York Times, Feb. 8, 2023 /</w:t>
      </w:r>
      <w:r w:rsidRPr="004B769C">
        <w:rPr>
          <w:rFonts w:ascii="Times New Roman" w:hAnsi="Times New Roman" w:cs="Times New Roman"/>
        </w:rPr>
        <w:t>upd.</w:t>
      </w:r>
      <w:r w:rsidRPr="004B769C">
        <w:rPr>
          <w:rFonts w:ascii="Times New Roman" w:hAnsi="Times New Roman" w:cs="Times New Roman"/>
          <w:lang w:val="en-AU"/>
        </w:rPr>
        <w:t xml:space="preserve"> Feb. 13, 2023/</w:t>
      </w:r>
    </w:p>
    <w:p w14:paraId="7BA683C7" w14:textId="59751593" w:rsidR="002C507C" w:rsidRPr="004B769C" w:rsidRDefault="002C507C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Laloux Fr.,  Reinventing Organization, Nelson Parker 2024</w:t>
      </w:r>
    </w:p>
    <w:p w14:paraId="29D71399" w14:textId="6092EB7B" w:rsidR="00A008AD" w:rsidRPr="004B769C" w:rsidRDefault="00A008AD" w:rsidP="007B7509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Mate G., The Myth of Normal, Vermilion 2022</w:t>
      </w:r>
    </w:p>
    <w:p w14:paraId="608D2889" w14:textId="2AFC1E0C" w:rsidR="00B8579D" w:rsidRPr="004B769C" w:rsidRDefault="00F679E5" w:rsidP="00B8579D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Rorty R., Etyka zasad a etyka wrażliwości, przeł.. D. Arbiszewska, „Teksty Drugie” 2002</w:t>
      </w:r>
    </w:p>
    <w:p w14:paraId="4D836ACF" w14:textId="77777777" w:rsidR="00C47857" w:rsidRPr="004B769C" w:rsidRDefault="00B8579D" w:rsidP="00C47857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Roszkowska E., Dylematy etyczne w świetle teorii gier, Wydawnictwo Uniwersytetu  w Białymstoku  2010</w:t>
      </w:r>
    </w:p>
    <w:p w14:paraId="47C82704" w14:textId="77777777" w:rsidR="009753A0" w:rsidRPr="004B769C" w:rsidRDefault="00C47857" w:rsidP="00C47857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Singer P., Etyka praktyczna,  przeł. A.Sagan, Książka i Wiedza,  Warszawa 2003.</w:t>
      </w:r>
    </w:p>
    <w:p w14:paraId="6FADD3A6" w14:textId="4686DE9D" w:rsidR="00627FF1" w:rsidRPr="004B769C" w:rsidRDefault="00627FF1" w:rsidP="00C47857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 xml:space="preserve">Straffin P., Teoria gier, Wydawnictwo </w:t>
      </w:r>
      <w:r w:rsidR="004144D6" w:rsidRPr="004B769C">
        <w:rPr>
          <w:rFonts w:ascii="Times New Roman" w:hAnsi="Times New Roman" w:cs="Times New Roman"/>
        </w:rPr>
        <w:t>N</w:t>
      </w:r>
      <w:r w:rsidRPr="004B769C">
        <w:rPr>
          <w:rFonts w:ascii="Times New Roman" w:hAnsi="Times New Roman" w:cs="Times New Roman"/>
        </w:rPr>
        <w:t>aukowe Scholar, Warszawa 2004.</w:t>
      </w:r>
    </w:p>
    <w:p w14:paraId="4742B119" w14:textId="4E7547E8" w:rsidR="003F7225" w:rsidRPr="004B769C" w:rsidRDefault="003F7225" w:rsidP="003F7225">
      <w:pPr>
        <w:tabs>
          <w:tab w:val="left" w:pos="3195"/>
        </w:tabs>
        <w:jc w:val="both"/>
        <w:rPr>
          <w:rFonts w:ascii="Times New Roman" w:hAnsi="Times New Roman" w:cs="Times New Roman"/>
        </w:rPr>
      </w:pPr>
      <w:r w:rsidRPr="004B769C">
        <w:rPr>
          <w:rFonts w:ascii="Times New Roman" w:hAnsi="Times New Roman" w:cs="Times New Roman"/>
        </w:rPr>
        <w:t>Ury W., Odchodząc od NIE. Negocjowanie od konfrontacji do kooperacji, Polskie Wydawnictwo Ekonomiczne 2004.</w:t>
      </w:r>
    </w:p>
    <w:p w14:paraId="303618C4" w14:textId="1A46425D" w:rsidR="001F31A2" w:rsidRDefault="001F31A2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  <w:r w:rsidRPr="004B769C">
        <w:rPr>
          <w:rFonts w:ascii="Times New Roman" w:hAnsi="Times New Roman" w:cs="Times New Roman"/>
        </w:rPr>
        <w:t xml:space="preserve">Ziobrowski J., </w:t>
      </w:r>
      <w:r w:rsidRPr="004B769C">
        <w:rPr>
          <w:rFonts w:ascii="Times New Roman" w:hAnsi="Times New Roman" w:cs="Times New Roman"/>
          <w:iCs/>
        </w:rPr>
        <w:t>Struktury uzasadniania przekonań moralnych, w: Etyka o współczesności -  współczesność w etyce, red. Sepczyńska D., Jawor M., Stoiński A., Olsztyn 2016</w:t>
      </w:r>
    </w:p>
    <w:p w14:paraId="68B536D9" w14:textId="77777777" w:rsidR="00B56C26" w:rsidRDefault="00B56C26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  <w:lang w:val="pl-PL"/>
        </w:rPr>
      </w:pPr>
    </w:p>
    <w:p w14:paraId="146CA043" w14:textId="2B1BE88D" w:rsidR="00794479" w:rsidRDefault="00794479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>Akty prawne:</w:t>
      </w:r>
    </w:p>
    <w:p w14:paraId="7929A8DE" w14:textId="4DBAA540" w:rsidR="00794479" w:rsidRDefault="00794479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 xml:space="preserve">Ustawa </w:t>
      </w:r>
      <w:r w:rsidRPr="00794479">
        <w:rPr>
          <w:rFonts w:ascii="Times New Roman" w:hAnsi="Times New Roman" w:cs="Times New Roman"/>
          <w:iCs/>
        </w:rPr>
        <w:t>z dnia 24 listopada 2017 r. o imprezach turystycznych i powiązanych usługach turystycznych</w:t>
      </w:r>
      <w:r>
        <w:rPr>
          <w:rFonts w:ascii="Times New Roman" w:hAnsi="Times New Roman" w:cs="Times New Roman"/>
          <w:iCs/>
          <w:lang w:val="pl-PL"/>
        </w:rPr>
        <w:t xml:space="preserve"> </w:t>
      </w:r>
      <w:bookmarkStart w:id="0" w:name="_Hlk173774464"/>
      <w:r>
        <w:rPr>
          <w:rFonts w:ascii="Times New Roman" w:hAnsi="Times New Roman" w:cs="Times New Roman"/>
          <w:iCs/>
          <w:lang w:val="pl-PL"/>
        </w:rPr>
        <w:t>(</w:t>
      </w:r>
      <w:r w:rsidRPr="00794479">
        <w:rPr>
          <w:rFonts w:ascii="Times New Roman" w:hAnsi="Times New Roman" w:cs="Times New Roman"/>
          <w:iCs/>
        </w:rPr>
        <w:t>Dz. U. z 2023 r. poz. 2211</w:t>
      </w:r>
      <w:r>
        <w:rPr>
          <w:rFonts w:ascii="Times New Roman" w:hAnsi="Times New Roman" w:cs="Times New Roman"/>
          <w:iCs/>
          <w:lang w:val="pl-PL"/>
        </w:rPr>
        <w:t>)</w:t>
      </w:r>
      <w:bookmarkEnd w:id="0"/>
      <w:r>
        <w:rPr>
          <w:rFonts w:ascii="Times New Roman" w:hAnsi="Times New Roman" w:cs="Times New Roman"/>
          <w:iCs/>
          <w:lang w:val="pl-PL"/>
        </w:rPr>
        <w:t>;</w:t>
      </w:r>
    </w:p>
    <w:p w14:paraId="71C00EEE" w14:textId="0C625E1F" w:rsidR="00794479" w:rsidRPr="00794479" w:rsidRDefault="00794479" w:rsidP="003F7225">
      <w:pPr>
        <w:tabs>
          <w:tab w:val="left" w:pos="3195"/>
        </w:tabs>
        <w:jc w:val="both"/>
        <w:rPr>
          <w:rFonts w:ascii="Times New Roman" w:hAnsi="Times New Roman" w:cs="Times New Roman"/>
          <w:bCs/>
          <w:iCs/>
          <w:lang w:val="pl-PL"/>
        </w:rPr>
      </w:pPr>
      <w:r w:rsidRPr="00794479">
        <w:rPr>
          <w:rFonts w:ascii="Times New Roman" w:hAnsi="Times New Roman" w:cs="Times New Roman"/>
          <w:bCs/>
          <w:iCs/>
          <w:lang w:val="pl-PL"/>
        </w:rPr>
        <w:t xml:space="preserve">Ustawa z dnia 2 marca 2020 r. o szczególnych rozwiązaniach związanych z zapobieganiem, przeciwdziałaniem i zwalczaniem COVID-19, innych chorób zakaźnych oraz wywołanych nimi sytuacji kryzysowych </w:t>
      </w:r>
      <w:bookmarkStart w:id="1" w:name="_Hlk173774645"/>
      <w:r w:rsidRPr="00794479">
        <w:rPr>
          <w:rFonts w:ascii="Times New Roman" w:hAnsi="Times New Roman" w:cs="Times New Roman"/>
          <w:bCs/>
          <w:iCs/>
          <w:lang w:val="pl-PL"/>
        </w:rPr>
        <w:t>(</w:t>
      </w:r>
      <w:r w:rsidRPr="00794479">
        <w:rPr>
          <w:rFonts w:ascii="Times New Roman" w:hAnsi="Times New Roman" w:cs="Times New Roman"/>
          <w:bCs/>
          <w:iCs/>
        </w:rPr>
        <w:t>Dz. U. z 2024 r. poz. 340, 1089</w:t>
      </w:r>
      <w:r w:rsidRPr="00794479">
        <w:rPr>
          <w:rFonts w:ascii="Times New Roman" w:hAnsi="Times New Roman" w:cs="Times New Roman"/>
          <w:bCs/>
          <w:iCs/>
          <w:lang w:val="pl-PL"/>
        </w:rPr>
        <w:t>)</w:t>
      </w:r>
      <w:bookmarkEnd w:id="1"/>
      <w:r w:rsidRPr="00794479">
        <w:rPr>
          <w:rFonts w:ascii="Times New Roman" w:hAnsi="Times New Roman" w:cs="Times New Roman"/>
          <w:bCs/>
          <w:iCs/>
          <w:lang w:val="pl-PL"/>
        </w:rPr>
        <w:t>;</w:t>
      </w:r>
    </w:p>
    <w:p w14:paraId="21DE8620" w14:textId="7B8252E6" w:rsidR="00794479" w:rsidRDefault="00794479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iCs/>
          <w:lang w:val="pl-PL"/>
        </w:rPr>
        <w:t xml:space="preserve">Ustawa </w:t>
      </w:r>
      <w:r w:rsidRPr="00794479">
        <w:rPr>
          <w:rFonts w:ascii="Times New Roman" w:hAnsi="Times New Roman" w:cs="Times New Roman"/>
          <w:iCs/>
        </w:rPr>
        <w:t>z dnia 15 lipca 2020 r. o Polskim Bonie Turystycznym</w:t>
      </w:r>
      <w:r>
        <w:rPr>
          <w:rFonts w:ascii="Times New Roman" w:hAnsi="Times New Roman" w:cs="Times New Roman"/>
          <w:iCs/>
          <w:lang w:val="pl-PL"/>
        </w:rPr>
        <w:t xml:space="preserve"> </w:t>
      </w:r>
      <w:bookmarkStart w:id="2" w:name="_Hlk173774772"/>
      <w:r>
        <w:rPr>
          <w:rFonts w:ascii="Times New Roman" w:hAnsi="Times New Roman" w:cs="Times New Roman"/>
          <w:iCs/>
          <w:lang w:val="pl-PL"/>
        </w:rPr>
        <w:t>(</w:t>
      </w:r>
      <w:r w:rsidRPr="00794479">
        <w:rPr>
          <w:rFonts w:ascii="Times New Roman" w:hAnsi="Times New Roman" w:cs="Times New Roman"/>
          <w:iCs/>
        </w:rPr>
        <w:t>Dz. U. z 2023 r. poz. 35</w:t>
      </w:r>
      <w:r>
        <w:rPr>
          <w:rFonts w:ascii="Times New Roman" w:hAnsi="Times New Roman" w:cs="Times New Roman"/>
          <w:iCs/>
          <w:lang w:val="pl-PL"/>
        </w:rPr>
        <w:t>)</w:t>
      </w:r>
      <w:bookmarkEnd w:id="2"/>
      <w:r w:rsidR="002E11FE">
        <w:rPr>
          <w:rFonts w:ascii="Times New Roman" w:hAnsi="Times New Roman" w:cs="Times New Roman"/>
          <w:iCs/>
          <w:lang w:val="pl-PL"/>
        </w:rPr>
        <w:t>.</w:t>
      </w:r>
    </w:p>
    <w:p w14:paraId="076740C1" w14:textId="77777777" w:rsidR="00794479" w:rsidRPr="00794479" w:rsidRDefault="00794479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  <w:lang w:val="pl-PL"/>
        </w:rPr>
      </w:pPr>
    </w:p>
    <w:p w14:paraId="38D2D046" w14:textId="77777777" w:rsidR="000B20F8" w:rsidRDefault="000B20F8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</w:p>
    <w:p w14:paraId="1288023D" w14:textId="136C3250" w:rsidR="001F31A2" w:rsidRPr="004B769C" w:rsidRDefault="001F31A2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  <w:r w:rsidRPr="004B769C">
        <w:rPr>
          <w:rFonts w:ascii="Times New Roman" w:hAnsi="Times New Roman" w:cs="Times New Roman"/>
          <w:iCs/>
        </w:rPr>
        <w:t xml:space="preserve">Materiały </w:t>
      </w:r>
      <w:r w:rsidR="00C813A0" w:rsidRPr="004B769C">
        <w:rPr>
          <w:rFonts w:ascii="Times New Roman" w:hAnsi="Times New Roman" w:cs="Times New Roman"/>
          <w:iCs/>
        </w:rPr>
        <w:t>internetowe:</w:t>
      </w:r>
    </w:p>
    <w:p w14:paraId="7B1E8D4E" w14:textId="11DEFE39" w:rsidR="00534F1D" w:rsidRPr="004B769C" w:rsidRDefault="00534F1D" w:rsidP="00534F1D">
      <w:pPr>
        <w:pStyle w:val="Tekstprzypisudolnego"/>
        <w:rPr>
          <w:rStyle w:val="Hipercze"/>
          <w:rFonts w:ascii="Times New Roman" w:hAnsi="Times New Roman" w:cs="Times New Roman"/>
          <w:sz w:val="22"/>
          <w:szCs w:val="22"/>
        </w:rPr>
      </w:pPr>
      <w:r w:rsidRPr="004B769C">
        <w:rPr>
          <w:rFonts w:ascii="Times New Roman" w:hAnsi="Times New Roman" w:cs="Times New Roman"/>
          <w:sz w:val="22"/>
          <w:szCs w:val="22"/>
        </w:rPr>
        <w:t xml:space="preserve">Blikle A., Kompendium turkusowej samoorganizacji, </w:t>
      </w:r>
      <w:hyperlink r:id="rId9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https://moznainaczej.com.pl/Download/Turkus/A.Blikle_Kompendium_turkusowej_samoorganizacji.pdf</w:t>
        </w:r>
      </w:hyperlink>
    </w:p>
    <w:p w14:paraId="7634F96B" w14:textId="75DFF656" w:rsidR="00F04E78" w:rsidRPr="004B769C" w:rsidRDefault="00F04E78" w:rsidP="00534F1D">
      <w:pPr>
        <w:pStyle w:val="Tekstprzypisudolnego"/>
        <w:rPr>
          <w:rStyle w:val="Hipercze"/>
          <w:rFonts w:ascii="Times New Roman" w:hAnsi="Times New Roman" w:cs="Times New Roman"/>
          <w:sz w:val="22"/>
          <w:szCs w:val="22"/>
        </w:rPr>
      </w:pPr>
    </w:p>
    <w:p w14:paraId="4307C1AD" w14:textId="1F06B471" w:rsidR="00F04E78" w:rsidRPr="004B769C" w:rsidRDefault="00F04E78" w:rsidP="00534F1D">
      <w:pPr>
        <w:pStyle w:val="Tekstprzypisudolnego"/>
        <w:rPr>
          <w:rStyle w:val="Hipercze"/>
          <w:rFonts w:ascii="Times New Roman" w:hAnsi="Times New Roman" w:cs="Times New Roman"/>
          <w:sz w:val="22"/>
          <w:szCs w:val="22"/>
        </w:rPr>
      </w:pPr>
      <w:r w:rsidRPr="004B769C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https://www.pot.gov.pl/pl/nowosci/wiadomosci-z-pot/nie-odwoluj-podrozy-zmien-termin-wspierajmy-turystyke-2</w:t>
        </w:r>
      </w:hyperlink>
    </w:p>
    <w:p w14:paraId="73FBEACF" w14:textId="77777777" w:rsidR="00F04E78" w:rsidRPr="004B769C" w:rsidRDefault="00F04E78" w:rsidP="00534F1D">
      <w:pPr>
        <w:pStyle w:val="Tekstprzypisudolnego"/>
        <w:rPr>
          <w:rStyle w:val="Hipercze"/>
          <w:rFonts w:ascii="Times New Roman" w:hAnsi="Times New Roman" w:cs="Times New Roman"/>
          <w:sz w:val="22"/>
          <w:szCs w:val="22"/>
        </w:rPr>
      </w:pPr>
    </w:p>
    <w:p w14:paraId="61547A41" w14:textId="77777777" w:rsidR="00AC79FD" w:rsidRPr="004B769C" w:rsidRDefault="00AC79FD" w:rsidP="00AC79FD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hyperlink r:id="rId11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https://forsal.pl/biznes/aktualnosci/artykuly/8169357,badanie-w-2020-roku-dzialalnosc-zawiesilo-blisko-95-tys-hoteli-i-obiektow-noclegowych.html</w:t>
        </w:r>
      </w:hyperlink>
    </w:p>
    <w:p w14:paraId="4B7B48C8" w14:textId="77777777" w:rsidR="0068663C" w:rsidRPr="004B769C" w:rsidRDefault="0068663C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2FEDB0B9" w14:textId="0A0916F3" w:rsidR="000A2695" w:rsidRPr="004B769C" w:rsidRDefault="000A2695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4B769C">
        <w:rPr>
          <w:rFonts w:ascii="Times New Roman" w:hAnsi="Times New Roman" w:cs="Times New Roman"/>
          <w:sz w:val="22"/>
          <w:szCs w:val="22"/>
        </w:rPr>
        <w:t>Kozuń – Cieślak</w:t>
      </w:r>
      <w:r w:rsidR="0068663C" w:rsidRPr="004B769C">
        <w:rPr>
          <w:rFonts w:ascii="Times New Roman" w:hAnsi="Times New Roman" w:cs="Times New Roman"/>
          <w:sz w:val="22"/>
          <w:szCs w:val="22"/>
        </w:rPr>
        <w:t xml:space="preserve"> G.</w:t>
      </w:r>
      <w:r w:rsidR="002845ED" w:rsidRPr="004B769C">
        <w:rPr>
          <w:rFonts w:ascii="Times New Roman" w:hAnsi="Times New Roman" w:cs="Times New Roman"/>
          <w:sz w:val="22"/>
          <w:szCs w:val="22"/>
        </w:rPr>
        <w:t xml:space="preserve">, </w:t>
      </w:r>
      <w:r w:rsidRPr="004B769C">
        <w:rPr>
          <w:rFonts w:ascii="Times New Roman" w:hAnsi="Times New Roman" w:cs="Times New Roman"/>
          <w:sz w:val="22"/>
          <w:szCs w:val="22"/>
        </w:rPr>
        <w:t xml:space="preserve">Efektywność – rozważania nad istotą i typologią, SGH Journals, </w:t>
      </w:r>
      <w:hyperlink r:id="rId12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https://econjournals.sgh.waw.pl/kwes/article/view/178/159</w:t>
        </w:r>
      </w:hyperlink>
    </w:p>
    <w:p w14:paraId="4BC9F3EE" w14:textId="77777777" w:rsidR="00AC79FD" w:rsidRPr="004B769C" w:rsidRDefault="00AC79FD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08D617D2" w14:textId="77777777" w:rsidR="00297772" w:rsidRPr="004B769C" w:rsidRDefault="00297772" w:rsidP="00297772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hyperlink r:id="rId13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https://www.socialistsanddemocrats.eu/pl/content/afera-facebooka-i-cambridge-analytica-pokazuje-ze-rzady-krajowe-musza-powaznie-potraktowac</w:t>
        </w:r>
      </w:hyperlink>
      <w:r w:rsidRPr="004B769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F4C9AAA" w14:textId="77777777" w:rsidR="00297772" w:rsidRPr="004B769C" w:rsidRDefault="00297772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04DA2546" w14:textId="442B213A" w:rsidR="000C376F" w:rsidRPr="004F369E" w:rsidRDefault="000C376F" w:rsidP="000C376F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4B769C">
        <w:rPr>
          <w:rFonts w:ascii="Times New Roman" w:hAnsi="Times New Roman" w:cs="Times New Roman"/>
          <w:sz w:val="22"/>
          <w:szCs w:val="22"/>
        </w:rPr>
        <w:t xml:space="preserve">[Turystyczny Fundusz Zwrotów]  - Art.15 kb. </w:t>
      </w:r>
      <w:hyperlink r:id="rId14" w:history="1">
        <w:r w:rsidRPr="004B769C">
          <w:rPr>
            <w:rStyle w:val="Hipercze"/>
            <w:rFonts w:ascii="Times New Roman" w:hAnsi="Times New Roman" w:cs="Times New Roman"/>
            <w:sz w:val="22"/>
            <w:szCs w:val="22"/>
          </w:rPr>
          <w:t>https://sip.lex.pl/akty-prawne/dzu-dziennik-ustaw/szczegolne-rozwiazania-zwiazane-z-zapobieganiem-18966440/art-15-kb</w:t>
        </w:r>
      </w:hyperlink>
      <w:r w:rsidRPr="004B769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83B4531" w14:textId="77777777" w:rsidR="000C376F" w:rsidRPr="004B769C" w:rsidRDefault="000C376F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18F78BB6" w14:textId="77777777" w:rsidR="00AC79FD" w:rsidRPr="004B769C" w:rsidRDefault="00AC79FD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5E1FE80A" w14:textId="77777777" w:rsidR="00534F1D" w:rsidRPr="004F369E" w:rsidRDefault="00534F1D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6CBFD4C7" w14:textId="77777777" w:rsidR="00534F1D" w:rsidRPr="004F369E" w:rsidRDefault="00534F1D" w:rsidP="00534F1D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14:paraId="73C22BFD" w14:textId="77777777" w:rsidR="00534F1D" w:rsidRPr="004B769C" w:rsidRDefault="00534F1D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</w:p>
    <w:p w14:paraId="097F552B" w14:textId="77777777" w:rsidR="00C813A0" w:rsidRPr="004B769C" w:rsidRDefault="00C813A0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</w:p>
    <w:p w14:paraId="173DC133" w14:textId="77777777" w:rsidR="001F31A2" w:rsidRPr="004B769C" w:rsidRDefault="001F31A2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</w:p>
    <w:p w14:paraId="500F6FC8" w14:textId="60C6E029" w:rsidR="001F31A2" w:rsidRPr="004F369E" w:rsidRDefault="001F31A2" w:rsidP="003F7225">
      <w:pPr>
        <w:tabs>
          <w:tab w:val="left" w:pos="3195"/>
        </w:tabs>
        <w:jc w:val="both"/>
        <w:rPr>
          <w:rFonts w:ascii="Times New Roman" w:hAnsi="Times New Roman" w:cs="Times New Roman"/>
          <w:iCs/>
        </w:rPr>
      </w:pPr>
    </w:p>
    <w:p w14:paraId="0CC045CE" w14:textId="77777777" w:rsidR="003F7225" w:rsidRPr="004F369E" w:rsidRDefault="003F7225" w:rsidP="00C47857">
      <w:pPr>
        <w:tabs>
          <w:tab w:val="left" w:pos="3195"/>
        </w:tabs>
        <w:jc w:val="both"/>
      </w:pPr>
    </w:p>
    <w:p w14:paraId="55647D5E" w14:textId="158151EF" w:rsidR="00532707" w:rsidRDefault="00532707" w:rsidP="00C47857">
      <w:pPr>
        <w:tabs>
          <w:tab w:val="left" w:pos="3195"/>
        </w:tabs>
        <w:jc w:val="both"/>
        <w:rPr>
          <w:lang w:val="en-AU"/>
        </w:rPr>
      </w:pPr>
      <w:r w:rsidRPr="00890D55">
        <w:rPr>
          <w:lang w:val="en-AU"/>
        </w:rPr>
        <w:t>.</w:t>
      </w:r>
    </w:p>
    <w:p w14:paraId="03719684" w14:textId="77777777" w:rsidR="009753A0" w:rsidRDefault="009753A0" w:rsidP="00C47857">
      <w:pPr>
        <w:tabs>
          <w:tab w:val="left" w:pos="3195"/>
        </w:tabs>
        <w:jc w:val="both"/>
      </w:pPr>
    </w:p>
    <w:p w14:paraId="4662BD33" w14:textId="77777777" w:rsidR="00C47857" w:rsidRPr="00C47857" w:rsidRDefault="00C47857" w:rsidP="00C47857">
      <w:pPr>
        <w:tabs>
          <w:tab w:val="left" w:pos="3195"/>
        </w:tabs>
        <w:jc w:val="both"/>
        <w:rPr>
          <w:sz w:val="24"/>
          <w:szCs w:val="24"/>
        </w:rPr>
      </w:pPr>
    </w:p>
    <w:p w14:paraId="64F96755" w14:textId="77777777" w:rsidR="00C47857" w:rsidRPr="00B8579D" w:rsidRDefault="00C47857" w:rsidP="00B8579D">
      <w:pPr>
        <w:tabs>
          <w:tab w:val="left" w:pos="3195"/>
        </w:tabs>
        <w:jc w:val="both"/>
        <w:rPr>
          <w:sz w:val="24"/>
          <w:szCs w:val="24"/>
        </w:rPr>
      </w:pPr>
    </w:p>
    <w:p w14:paraId="5E148EE5" w14:textId="02E596DF" w:rsidR="00B8579D" w:rsidRPr="00B8579D" w:rsidRDefault="00B8579D" w:rsidP="00B8579D">
      <w:pPr>
        <w:pStyle w:val="Tekstprzypisudolnego"/>
        <w:jc w:val="both"/>
        <w:rPr>
          <w:sz w:val="24"/>
          <w:szCs w:val="24"/>
        </w:rPr>
      </w:pPr>
    </w:p>
    <w:p w14:paraId="62AD3680" w14:textId="77777777" w:rsidR="00B8579D" w:rsidRDefault="00B8579D" w:rsidP="007B7509">
      <w:pPr>
        <w:tabs>
          <w:tab w:val="left" w:pos="3195"/>
        </w:tabs>
        <w:jc w:val="both"/>
      </w:pPr>
    </w:p>
    <w:p w14:paraId="7BBDB83C" w14:textId="77777777" w:rsidR="00F679E5" w:rsidRDefault="00F679E5" w:rsidP="007B7509">
      <w:pPr>
        <w:tabs>
          <w:tab w:val="left" w:pos="3195"/>
        </w:tabs>
        <w:jc w:val="both"/>
      </w:pPr>
    </w:p>
    <w:p w14:paraId="0FF21584" w14:textId="77777777" w:rsidR="00B06665" w:rsidRDefault="00B06665" w:rsidP="007B7509">
      <w:pPr>
        <w:tabs>
          <w:tab w:val="left" w:pos="3195"/>
        </w:tabs>
        <w:jc w:val="both"/>
      </w:pPr>
    </w:p>
    <w:p w14:paraId="3DEFE459" w14:textId="77777777" w:rsidR="00A008AD" w:rsidRDefault="00A008AD" w:rsidP="007B7509">
      <w:pPr>
        <w:tabs>
          <w:tab w:val="left" w:pos="3195"/>
        </w:tabs>
        <w:jc w:val="both"/>
      </w:pPr>
    </w:p>
    <w:p w14:paraId="252F8370" w14:textId="77777777" w:rsidR="002C507C" w:rsidRDefault="002C507C" w:rsidP="007B7509">
      <w:pPr>
        <w:tabs>
          <w:tab w:val="left" w:pos="3195"/>
        </w:tabs>
        <w:jc w:val="both"/>
      </w:pPr>
    </w:p>
    <w:p w14:paraId="2A5A65E1" w14:textId="66336D7E" w:rsidR="00B71D2D" w:rsidRDefault="00B71D2D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6F42381" w14:textId="77777777" w:rsidR="005077AF" w:rsidRDefault="005077AF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F8B0EC4" w14:textId="77777777" w:rsidR="00681ECB" w:rsidRDefault="00681ECB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7D2A5DB8" w14:textId="77777777" w:rsidR="007914B6" w:rsidRPr="00391698" w:rsidRDefault="007914B6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6FB250A1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7F612B7B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72B00963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4EA24005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3E1149EE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2673ED60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8D94052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4F4A0E59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441A086" w14:textId="3AB2DA7D" w:rsidR="0058631B" w:rsidRPr="00391698" w:rsidRDefault="0058631B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EB36A6F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7688DA05" w14:textId="77777777" w:rsidR="00646070" w:rsidRPr="00391698" w:rsidRDefault="00646070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56014D22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0D0FA9B2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3B1DABD1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6DE5E119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4B025B33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02C7C6A5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6AE65550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0BA9929D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1FE9FAB8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48AA4DD4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53D9D014" w14:textId="77777777" w:rsidR="00322DA3" w:rsidRPr="00391698" w:rsidRDefault="00322DA3" w:rsidP="007B7509">
      <w:pPr>
        <w:tabs>
          <w:tab w:val="left" w:pos="3195"/>
        </w:tabs>
        <w:jc w:val="both"/>
        <w:rPr>
          <w:rFonts w:cstheme="minorHAnsi"/>
          <w:sz w:val="24"/>
          <w:szCs w:val="24"/>
        </w:rPr>
      </w:pPr>
    </w:p>
    <w:p w14:paraId="3F2C9391" w14:textId="3FB1AA56" w:rsidR="00A20864" w:rsidRPr="00391698" w:rsidRDefault="00A20864" w:rsidP="0095793A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91698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14:paraId="0921029D" w14:textId="78D930A8" w:rsidR="00A20864" w:rsidRPr="00391698" w:rsidRDefault="00A20864" w:rsidP="0095793A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91698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</w:p>
    <w:p w14:paraId="2BF459E6" w14:textId="77777777" w:rsidR="00A20864" w:rsidRPr="00A20864" w:rsidRDefault="00A20864" w:rsidP="0095793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pl-PL"/>
        </w:rPr>
      </w:pPr>
    </w:p>
    <w:sectPr w:rsidR="00A20864" w:rsidRPr="00A20864" w:rsidSect="002B57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E8C6" w14:textId="77777777" w:rsidR="00B07E6D" w:rsidRPr="00391698" w:rsidRDefault="00B07E6D" w:rsidP="00181068">
      <w:pPr>
        <w:spacing w:after="0" w:line="240" w:lineRule="auto"/>
      </w:pPr>
      <w:r w:rsidRPr="00391698">
        <w:separator/>
      </w:r>
    </w:p>
  </w:endnote>
  <w:endnote w:type="continuationSeparator" w:id="0">
    <w:p w14:paraId="58635F3D" w14:textId="77777777" w:rsidR="00B07E6D" w:rsidRPr="00391698" w:rsidRDefault="00B07E6D" w:rsidP="00181068">
      <w:pPr>
        <w:spacing w:after="0" w:line="240" w:lineRule="auto"/>
      </w:pPr>
      <w:r w:rsidRPr="003916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7C7CD" w14:textId="77777777" w:rsidR="00034AC4" w:rsidRDefault="00034A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0EECB" w14:textId="34FCECB9" w:rsidR="00D37A3F" w:rsidRPr="00391698" w:rsidRDefault="00034AC4" w:rsidP="00034AC4">
    <w:pPr>
      <w:pStyle w:val="Stopka"/>
      <w:jc w:val="center"/>
    </w:pP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4612" w14:textId="77777777" w:rsidR="00034AC4" w:rsidRDefault="00034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D7313" w14:textId="77777777" w:rsidR="00B07E6D" w:rsidRPr="00391698" w:rsidRDefault="00B07E6D" w:rsidP="00181068">
      <w:pPr>
        <w:spacing w:after="0" w:line="240" w:lineRule="auto"/>
      </w:pPr>
      <w:r w:rsidRPr="00391698">
        <w:separator/>
      </w:r>
    </w:p>
  </w:footnote>
  <w:footnote w:type="continuationSeparator" w:id="0">
    <w:p w14:paraId="1F0E04BA" w14:textId="77777777" w:rsidR="00B07E6D" w:rsidRPr="00391698" w:rsidRDefault="00B07E6D" w:rsidP="00181068">
      <w:pPr>
        <w:spacing w:after="0" w:line="240" w:lineRule="auto"/>
      </w:pPr>
      <w:r w:rsidRPr="00391698">
        <w:continuationSeparator/>
      </w:r>
    </w:p>
  </w:footnote>
  <w:footnote w:id="1">
    <w:p w14:paraId="32BC04B7" w14:textId="7AB0E455" w:rsidR="00274B21" w:rsidRPr="00E77B3D" w:rsidRDefault="00274B21">
      <w:pPr>
        <w:pStyle w:val="Tekstprzypisudolnego"/>
        <w:rPr>
          <w:rFonts w:ascii="Times New Roman" w:hAnsi="Times New Roman" w:cs="Times New Roman"/>
        </w:rPr>
      </w:pPr>
      <w:r w:rsidRPr="00E77B3D">
        <w:rPr>
          <w:rStyle w:val="Odwoanieprzypisudolnego"/>
          <w:rFonts w:ascii="Times New Roman" w:hAnsi="Times New Roman" w:cs="Times New Roman"/>
        </w:rPr>
        <w:footnoteRef/>
      </w:r>
      <w:r w:rsidRPr="00E77B3D">
        <w:rPr>
          <w:rFonts w:ascii="Times New Roman" w:hAnsi="Times New Roman" w:cs="Times New Roman"/>
        </w:rPr>
        <w:t xml:space="preserve"> </w:t>
      </w:r>
      <w:r w:rsidR="009807E3" w:rsidRPr="00E77B3D">
        <w:rPr>
          <w:rFonts w:ascii="Times New Roman" w:hAnsi="Times New Roman" w:cs="Times New Roman"/>
        </w:rPr>
        <w:t xml:space="preserve">Menedzerska Akademia Nauk Stosowanych, Polska, ORCID: </w:t>
      </w:r>
      <w:r w:rsidR="002B5734" w:rsidRPr="00E77B3D">
        <w:rPr>
          <w:rFonts w:ascii="Times New Roman" w:hAnsi="Times New Roman" w:cs="Times New Roman"/>
        </w:rPr>
        <w:t xml:space="preserve">0009- 0008 – 1101 – 923 X, </w:t>
      </w:r>
    </w:p>
    <w:p w14:paraId="7F3DAACA" w14:textId="77EAFE37" w:rsidR="002B5734" w:rsidRPr="00E77B3D" w:rsidRDefault="002B5734">
      <w:pPr>
        <w:pStyle w:val="Tekstprzypisudolnego"/>
        <w:rPr>
          <w:rFonts w:ascii="Times New Roman" w:hAnsi="Times New Roman" w:cs="Times New Roman"/>
          <w:lang w:val="pl-PL"/>
        </w:rPr>
      </w:pPr>
      <w:r w:rsidRPr="00E77B3D">
        <w:rPr>
          <w:rFonts w:ascii="Times New Roman" w:hAnsi="Times New Roman" w:cs="Times New Roman"/>
        </w:rPr>
        <w:t xml:space="preserve">   andrzej.sztandera@interia.pl</w:t>
      </w:r>
    </w:p>
  </w:footnote>
  <w:footnote w:id="2">
    <w:p w14:paraId="71714EA7" w14:textId="7CD9321B" w:rsidR="00274B21" w:rsidRDefault="00274B21" w:rsidP="002B5734">
      <w:pPr>
        <w:pStyle w:val="Tekstprzypisudolnego"/>
        <w:ind w:right="1702"/>
        <w:rPr>
          <w:rFonts w:ascii="Times New Roman" w:hAnsi="Times New Roman" w:cs="Times New Roman"/>
        </w:rPr>
      </w:pPr>
      <w:r w:rsidRPr="00E77B3D">
        <w:rPr>
          <w:rStyle w:val="Odwoanieprzypisudolnego"/>
          <w:rFonts w:ascii="Times New Roman" w:hAnsi="Times New Roman" w:cs="Times New Roman"/>
        </w:rPr>
        <w:footnoteRef/>
      </w:r>
      <w:r w:rsidR="00A011F3">
        <w:rPr>
          <w:rFonts w:ascii="Times New Roman" w:hAnsi="Times New Roman" w:cs="Times New Roman"/>
          <w:bCs/>
          <w:lang w:val="pl-PL"/>
        </w:rPr>
        <w:t xml:space="preserve"> Szkoła Główna Handlowa w Warszawie, Polska, </w:t>
      </w:r>
      <w:r w:rsidR="00A011F3" w:rsidRPr="00A011F3">
        <w:rPr>
          <w:rFonts w:ascii="Times New Roman" w:hAnsi="Times New Roman" w:cs="Times New Roman"/>
          <w:bCs/>
        </w:rPr>
        <w:t>ORCID</w:t>
      </w:r>
      <w:r w:rsidR="00A011F3" w:rsidRPr="00A011F3">
        <w:rPr>
          <w:rFonts w:ascii="Times New Roman" w:hAnsi="Times New Roman" w:cs="Times New Roman"/>
        </w:rPr>
        <w:t xml:space="preserve">: 0000-0002-. 4359-9426 – </w:t>
      </w:r>
      <w:r w:rsidR="001A0156">
        <w:rPr>
          <w:rFonts w:ascii="Times New Roman" w:hAnsi="Times New Roman" w:cs="Times New Roman"/>
        </w:rPr>
        <w:t xml:space="preserve">    </w:t>
      </w:r>
    </w:p>
    <w:p w14:paraId="2813F06B" w14:textId="5635823A" w:rsidR="001A0156" w:rsidRPr="001A0156" w:rsidRDefault="001A0156" w:rsidP="002B5734">
      <w:pPr>
        <w:pStyle w:val="Tekstprzypisudolnego"/>
        <w:ind w:right="1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dp</w:t>
      </w:r>
      <w:r w:rsidR="003A209E">
        <w:rPr>
          <w:rFonts w:ascii="Times New Roman" w:hAnsi="Times New Roman" w:cs="Times New Roman"/>
        </w:rPr>
        <w:t>borek@wp.pl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DB7F" w14:textId="77777777" w:rsidR="00034AC4" w:rsidRDefault="00034A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C899F" w14:textId="77777777" w:rsidR="00034AC4" w:rsidRDefault="00034A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32B1" w14:textId="77777777" w:rsidR="00034AC4" w:rsidRDefault="00034A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575"/>
    <w:multiLevelType w:val="hybridMultilevel"/>
    <w:tmpl w:val="5888B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6CA"/>
    <w:multiLevelType w:val="hybridMultilevel"/>
    <w:tmpl w:val="AF5A9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01F"/>
    <w:multiLevelType w:val="hybridMultilevel"/>
    <w:tmpl w:val="A80A2B96"/>
    <w:lvl w:ilvl="0" w:tplc="7D4A0B80">
      <w:start w:val="1"/>
      <w:numFmt w:val="upperLetter"/>
      <w:lvlText w:val="%1)"/>
      <w:lvlJc w:val="left"/>
      <w:pPr>
        <w:ind w:left="50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06E6CC1"/>
    <w:multiLevelType w:val="hybridMultilevel"/>
    <w:tmpl w:val="C4E04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46FF"/>
    <w:multiLevelType w:val="hybridMultilevel"/>
    <w:tmpl w:val="81ECAD60"/>
    <w:lvl w:ilvl="0" w:tplc="E11EC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0FF6"/>
    <w:multiLevelType w:val="hybridMultilevel"/>
    <w:tmpl w:val="7A488B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1715"/>
    <w:multiLevelType w:val="hybridMultilevel"/>
    <w:tmpl w:val="5EEA9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BCB"/>
    <w:multiLevelType w:val="hybridMultilevel"/>
    <w:tmpl w:val="61F8F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26DD4"/>
    <w:multiLevelType w:val="hybridMultilevel"/>
    <w:tmpl w:val="38321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0476"/>
    <w:multiLevelType w:val="hybridMultilevel"/>
    <w:tmpl w:val="92B24FD6"/>
    <w:lvl w:ilvl="0" w:tplc="6D18917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004790"/>
    <w:multiLevelType w:val="hybridMultilevel"/>
    <w:tmpl w:val="9D64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15F9"/>
    <w:multiLevelType w:val="hybridMultilevel"/>
    <w:tmpl w:val="54C0D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F622E"/>
    <w:multiLevelType w:val="multilevel"/>
    <w:tmpl w:val="AEE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F6980"/>
    <w:multiLevelType w:val="hybridMultilevel"/>
    <w:tmpl w:val="0ECE69BA"/>
    <w:lvl w:ilvl="0" w:tplc="C876F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DBA3DA9"/>
    <w:multiLevelType w:val="hybridMultilevel"/>
    <w:tmpl w:val="6AE2D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A46FB"/>
    <w:multiLevelType w:val="hybridMultilevel"/>
    <w:tmpl w:val="5304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1707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57954">
    <w:abstractNumId w:val="2"/>
  </w:num>
  <w:num w:numId="3" w16cid:durableId="1770614105">
    <w:abstractNumId w:val="3"/>
  </w:num>
  <w:num w:numId="4" w16cid:durableId="329216871">
    <w:abstractNumId w:val="4"/>
  </w:num>
  <w:num w:numId="5" w16cid:durableId="1153183181">
    <w:abstractNumId w:val="5"/>
  </w:num>
  <w:num w:numId="6" w16cid:durableId="248277318">
    <w:abstractNumId w:val="6"/>
  </w:num>
  <w:num w:numId="7" w16cid:durableId="488716619">
    <w:abstractNumId w:val="8"/>
  </w:num>
  <w:num w:numId="8" w16cid:durableId="1833763703">
    <w:abstractNumId w:val="15"/>
  </w:num>
  <w:num w:numId="9" w16cid:durableId="361593898">
    <w:abstractNumId w:val="10"/>
  </w:num>
  <w:num w:numId="10" w16cid:durableId="1828355840">
    <w:abstractNumId w:val="12"/>
  </w:num>
  <w:num w:numId="11" w16cid:durableId="1487940734">
    <w:abstractNumId w:val="7"/>
  </w:num>
  <w:num w:numId="12" w16cid:durableId="193004799">
    <w:abstractNumId w:val="0"/>
  </w:num>
  <w:num w:numId="13" w16cid:durableId="185481429">
    <w:abstractNumId w:val="11"/>
  </w:num>
  <w:num w:numId="14" w16cid:durableId="1263151434">
    <w:abstractNumId w:val="14"/>
  </w:num>
  <w:num w:numId="15" w16cid:durableId="1293633790">
    <w:abstractNumId w:val="1"/>
  </w:num>
  <w:num w:numId="16" w16cid:durableId="3200413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6+Oq27iBi67Tce78y8qkHChZ0KraYzh2hUo0XKDhWTd78u+zuyEBdBa3fZbbrEgC9nOzV+VFNQOBXRLM81ZlWw==" w:salt="Yuwv1U/hl3Dt3bkyrH5v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5E"/>
    <w:rsid w:val="000005F2"/>
    <w:rsid w:val="00001886"/>
    <w:rsid w:val="00001B5B"/>
    <w:rsid w:val="00003B5B"/>
    <w:rsid w:val="00003FE8"/>
    <w:rsid w:val="00004198"/>
    <w:rsid w:val="00006C4C"/>
    <w:rsid w:val="0000738E"/>
    <w:rsid w:val="00010BFC"/>
    <w:rsid w:val="0001281D"/>
    <w:rsid w:val="00012AA8"/>
    <w:rsid w:val="00012BD6"/>
    <w:rsid w:val="000177DA"/>
    <w:rsid w:val="00020E2A"/>
    <w:rsid w:val="000214B2"/>
    <w:rsid w:val="000233F7"/>
    <w:rsid w:val="0002352B"/>
    <w:rsid w:val="000256E3"/>
    <w:rsid w:val="00027987"/>
    <w:rsid w:val="00031D5C"/>
    <w:rsid w:val="00031D9C"/>
    <w:rsid w:val="000327D9"/>
    <w:rsid w:val="000329E8"/>
    <w:rsid w:val="00032A4E"/>
    <w:rsid w:val="00033D5F"/>
    <w:rsid w:val="000344D6"/>
    <w:rsid w:val="000347E2"/>
    <w:rsid w:val="00034AC4"/>
    <w:rsid w:val="00035BB0"/>
    <w:rsid w:val="0003655B"/>
    <w:rsid w:val="0003656B"/>
    <w:rsid w:val="0004155C"/>
    <w:rsid w:val="00041B2C"/>
    <w:rsid w:val="0004472B"/>
    <w:rsid w:val="000457EA"/>
    <w:rsid w:val="00045B5E"/>
    <w:rsid w:val="00050857"/>
    <w:rsid w:val="0005335D"/>
    <w:rsid w:val="000533D6"/>
    <w:rsid w:val="00054FB9"/>
    <w:rsid w:val="00055CD5"/>
    <w:rsid w:val="000609A0"/>
    <w:rsid w:val="000609F5"/>
    <w:rsid w:val="000616FF"/>
    <w:rsid w:val="0006186A"/>
    <w:rsid w:val="00061B3B"/>
    <w:rsid w:val="00063EFA"/>
    <w:rsid w:val="0006507C"/>
    <w:rsid w:val="0006766B"/>
    <w:rsid w:val="00070715"/>
    <w:rsid w:val="00071035"/>
    <w:rsid w:val="00072180"/>
    <w:rsid w:val="000754F1"/>
    <w:rsid w:val="0007573F"/>
    <w:rsid w:val="00075D73"/>
    <w:rsid w:val="000805EC"/>
    <w:rsid w:val="0008494B"/>
    <w:rsid w:val="00084AE2"/>
    <w:rsid w:val="0008619B"/>
    <w:rsid w:val="0009156E"/>
    <w:rsid w:val="0009186E"/>
    <w:rsid w:val="00092F7B"/>
    <w:rsid w:val="00093BD6"/>
    <w:rsid w:val="00094CAF"/>
    <w:rsid w:val="00094D4E"/>
    <w:rsid w:val="000A187F"/>
    <w:rsid w:val="000A202D"/>
    <w:rsid w:val="000A2447"/>
    <w:rsid w:val="000A2525"/>
    <w:rsid w:val="000A2695"/>
    <w:rsid w:val="000A50E1"/>
    <w:rsid w:val="000A61D7"/>
    <w:rsid w:val="000A64F8"/>
    <w:rsid w:val="000A7141"/>
    <w:rsid w:val="000B001E"/>
    <w:rsid w:val="000B170D"/>
    <w:rsid w:val="000B1857"/>
    <w:rsid w:val="000B20F8"/>
    <w:rsid w:val="000B31F9"/>
    <w:rsid w:val="000B38A5"/>
    <w:rsid w:val="000B4F5A"/>
    <w:rsid w:val="000B5CAD"/>
    <w:rsid w:val="000C07B9"/>
    <w:rsid w:val="000C25FD"/>
    <w:rsid w:val="000C376F"/>
    <w:rsid w:val="000C5256"/>
    <w:rsid w:val="000C5532"/>
    <w:rsid w:val="000C61E1"/>
    <w:rsid w:val="000D0848"/>
    <w:rsid w:val="000D19D1"/>
    <w:rsid w:val="000D25C4"/>
    <w:rsid w:val="000D648D"/>
    <w:rsid w:val="000D6E76"/>
    <w:rsid w:val="000E0264"/>
    <w:rsid w:val="000E0806"/>
    <w:rsid w:val="000E0D05"/>
    <w:rsid w:val="000E1E27"/>
    <w:rsid w:val="000E21C4"/>
    <w:rsid w:val="000E397C"/>
    <w:rsid w:val="000E531B"/>
    <w:rsid w:val="000E5429"/>
    <w:rsid w:val="000E680D"/>
    <w:rsid w:val="000E691D"/>
    <w:rsid w:val="000E73B4"/>
    <w:rsid w:val="000E7529"/>
    <w:rsid w:val="000E7E30"/>
    <w:rsid w:val="000F0E7D"/>
    <w:rsid w:val="000F0FF9"/>
    <w:rsid w:val="000F1D7B"/>
    <w:rsid w:val="000F2FBE"/>
    <w:rsid w:val="000F3196"/>
    <w:rsid w:val="000F5F9A"/>
    <w:rsid w:val="000F5FFB"/>
    <w:rsid w:val="000F62B9"/>
    <w:rsid w:val="000F66DF"/>
    <w:rsid w:val="000F73E4"/>
    <w:rsid w:val="00103691"/>
    <w:rsid w:val="00104581"/>
    <w:rsid w:val="00104986"/>
    <w:rsid w:val="00104C71"/>
    <w:rsid w:val="00106FE3"/>
    <w:rsid w:val="001073EE"/>
    <w:rsid w:val="00113C77"/>
    <w:rsid w:val="00113EFE"/>
    <w:rsid w:val="001147BF"/>
    <w:rsid w:val="00116660"/>
    <w:rsid w:val="001166EF"/>
    <w:rsid w:val="0011754E"/>
    <w:rsid w:val="00122B24"/>
    <w:rsid w:val="001235C0"/>
    <w:rsid w:val="00124A1F"/>
    <w:rsid w:val="00124C9C"/>
    <w:rsid w:val="00124E4F"/>
    <w:rsid w:val="001264B7"/>
    <w:rsid w:val="00126A4D"/>
    <w:rsid w:val="001278E9"/>
    <w:rsid w:val="00127B05"/>
    <w:rsid w:val="00130609"/>
    <w:rsid w:val="00130D11"/>
    <w:rsid w:val="00133941"/>
    <w:rsid w:val="0013438D"/>
    <w:rsid w:val="00135A4A"/>
    <w:rsid w:val="00135DA5"/>
    <w:rsid w:val="001360B7"/>
    <w:rsid w:val="00136145"/>
    <w:rsid w:val="00137EAB"/>
    <w:rsid w:val="001424C2"/>
    <w:rsid w:val="00142840"/>
    <w:rsid w:val="0014299F"/>
    <w:rsid w:val="00143673"/>
    <w:rsid w:val="0014381C"/>
    <w:rsid w:val="001450A4"/>
    <w:rsid w:val="001451B3"/>
    <w:rsid w:val="001454B5"/>
    <w:rsid w:val="00145DFF"/>
    <w:rsid w:val="00145FFE"/>
    <w:rsid w:val="001462A0"/>
    <w:rsid w:val="001473E5"/>
    <w:rsid w:val="00147540"/>
    <w:rsid w:val="00151C12"/>
    <w:rsid w:val="001544BD"/>
    <w:rsid w:val="00154B55"/>
    <w:rsid w:val="00155A0E"/>
    <w:rsid w:val="00156A76"/>
    <w:rsid w:val="001604E7"/>
    <w:rsid w:val="00160A0F"/>
    <w:rsid w:val="00160A6C"/>
    <w:rsid w:val="00163685"/>
    <w:rsid w:val="00164243"/>
    <w:rsid w:val="0016444C"/>
    <w:rsid w:val="00166A3F"/>
    <w:rsid w:val="00167A55"/>
    <w:rsid w:val="00167D58"/>
    <w:rsid w:val="00171AED"/>
    <w:rsid w:val="00173866"/>
    <w:rsid w:val="0017412E"/>
    <w:rsid w:val="00174199"/>
    <w:rsid w:val="001767D1"/>
    <w:rsid w:val="001775C3"/>
    <w:rsid w:val="00177651"/>
    <w:rsid w:val="00181068"/>
    <w:rsid w:val="0018170B"/>
    <w:rsid w:val="001817FD"/>
    <w:rsid w:val="0018498B"/>
    <w:rsid w:val="0018641B"/>
    <w:rsid w:val="00187B77"/>
    <w:rsid w:val="00190FB0"/>
    <w:rsid w:val="001916C7"/>
    <w:rsid w:val="00192B90"/>
    <w:rsid w:val="00193A31"/>
    <w:rsid w:val="00195E27"/>
    <w:rsid w:val="001A0156"/>
    <w:rsid w:val="001A0486"/>
    <w:rsid w:val="001A2EF1"/>
    <w:rsid w:val="001A4564"/>
    <w:rsid w:val="001A7A50"/>
    <w:rsid w:val="001B00F4"/>
    <w:rsid w:val="001B2165"/>
    <w:rsid w:val="001B2366"/>
    <w:rsid w:val="001B2719"/>
    <w:rsid w:val="001B2CDB"/>
    <w:rsid w:val="001B3EAB"/>
    <w:rsid w:val="001B5C9B"/>
    <w:rsid w:val="001B5CCE"/>
    <w:rsid w:val="001B6410"/>
    <w:rsid w:val="001B6FBD"/>
    <w:rsid w:val="001B7A0F"/>
    <w:rsid w:val="001C05E4"/>
    <w:rsid w:val="001C0A1D"/>
    <w:rsid w:val="001C240A"/>
    <w:rsid w:val="001C3679"/>
    <w:rsid w:val="001C3F73"/>
    <w:rsid w:val="001C5EE0"/>
    <w:rsid w:val="001C6AA1"/>
    <w:rsid w:val="001C6E0D"/>
    <w:rsid w:val="001D0405"/>
    <w:rsid w:val="001D0D6A"/>
    <w:rsid w:val="001D251A"/>
    <w:rsid w:val="001D2686"/>
    <w:rsid w:val="001D2EDB"/>
    <w:rsid w:val="001E04A1"/>
    <w:rsid w:val="001E18A8"/>
    <w:rsid w:val="001E1A55"/>
    <w:rsid w:val="001E1D65"/>
    <w:rsid w:val="001E267A"/>
    <w:rsid w:val="001E4027"/>
    <w:rsid w:val="001E510A"/>
    <w:rsid w:val="001F1F67"/>
    <w:rsid w:val="001F2731"/>
    <w:rsid w:val="001F281E"/>
    <w:rsid w:val="001F31A2"/>
    <w:rsid w:val="001F6502"/>
    <w:rsid w:val="00200C23"/>
    <w:rsid w:val="002011D6"/>
    <w:rsid w:val="00202DF2"/>
    <w:rsid w:val="00203737"/>
    <w:rsid w:val="00203A08"/>
    <w:rsid w:val="00203C43"/>
    <w:rsid w:val="0020630B"/>
    <w:rsid w:val="00206A46"/>
    <w:rsid w:val="00206B7A"/>
    <w:rsid w:val="0021160E"/>
    <w:rsid w:val="00213652"/>
    <w:rsid w:val="00214CAD"/>
    <w:rsid w:val="0021590D"/>
    <w:rsid w:val="00216872"/>
    <w:rsid w:val="002200D8"/>
    <w:rsid w:val="002203AC"/>
    <w:rsid w:val="0022087E"/>
    <w:rsid w:val="00220C41"/>
    <w:rsid w:val="00220CD5"/>
    <w:rsid w:val="00220CF6"/>
    <w:rsid w:val="00226734"/>
    <w:rsid w:val="00227EF5"/>
    <w:rsid w:val="00232376"/>
    <w:rsid w:val="00232875"/>
    <w:rsid w:val="0023385D"/>
    <w:rsid w:val="00233E89"/>
    <w:rsid w:val="002370B1"/>
    <w:rsid w:val="002401EE"/>
    <w:rsid w:val="0024297D"/>
    <w:rsid w:val="002439B5"/>
    <w:rsid w:val="00244088"/>
    <w:rsid w:val="00245B54"/>
    <w:rsid w:val="002501FA"/>
    <w:rsid w:val="00250780"/>
    <w:rsid w:val="002509B2"/>
    <w:rsid w:val="002535FB"/>
    <w:rsid w:val="002537E2"/>
    <w:rsid w:val="00255510"/>
    <w:rsid w:val="00256339"/>
    <w:rsid w:val="00260A5E"/>
    <w:rsid w:val="00263016"/>
    <w:rsid w:val="0026584A"/>
    <w:rsid w:val="00265D9B"/>
    <w:rsid w:val="00266C1D"/>
    <w:rsid w:val="00267B50"/>
    <w:rsid w:val="00272EC7"/>
    <w:rsid w:val="002731B3"/>
    <w:rsid w:val="00273EF6"/>
    <w:rsid w:val="002744D6"/>
    <w:rsid w:val="002748F3"/>
    <w:rsid w:val="00274B21"/>
    <w:rsid w:val="002770A0"/>
    <w:rsid w:val="0027732F"/>
    <w:rsid w:val="002778B4"/>
    <w:rsid w:val="00281604"/>
    <w:rsid w:val="002845ED"/>
    <w:rsid w:val="0028478E"/>
    <w:rsid w:val="00285047"/>
    <w:rsid w:val="00285783"/>
    <w:rsid w:val="00285857"/>
    <w:rsid w:val="00286EE4"/>
    <w:rsid w:val="00287453"/>
    <w:rsid w:val="002900F8"/>
    <w:rsid w:val="0029148C"/>
    <w:rsid w:val="002921A2"/>
    <w:rsid w:val="00292A61"/>
    <w:rsid w:val="00295BDE"/>
    <w:rsid w:val="0029603C"/>
    <w:rsid w:val="00297772"/>
    <w:rsid w:val="00297B34"/>
    <w:rsid w:val="002A0BA9"/>
    <w:rsid w:val="002A44CD"/>
    <w:rsid w:val="002B08C1"/>
    <w:rsid w:val="002B0A40"/>
    <w:rsid w:val="002B24C7"/>
    <w:rsid w:val="002B5734"/>
    <w:rsid w:val="002B6781"/>
    <w:rsid w:val="002B7F39"/>
    <w:rsid w:val="002C0B22"/>
    <w:rsid w:val="002C1B26"/>
    <w:rsid w:val="002C4F34"/>
    <w:rsid w:val="002C507C"/>
    <w:rsid w:val="002C5430"/>
    <w:rsid w:val="002C7EA0"/>
    <w:rsid w:val="002D037E"/>
    <w:rsid w:val="002D2D62"/>
    <w:rsid w:val="002D3325"/>
    <w:rsid w:val="002D39C4"/>
    <w:rsid w:val="002D5DE3"/>
    <w:rsid w:val="002D6B67"/>
    <w:rsid w:val="002D7DDA"/>
    <w:rsid w:val="002E0E2C"/>
    <w:rsid w:val="002E11FE"/>
    <w:rsid w:val="002E42C6"/>
    <w:rsid w:val="002E7835"/>
    <w:rsid w:val="002F0F36"/>
    <w:rsid w:val="002F1324"/>
    <w:rsid w:val="002F283C"/>
    <w:rsid w:val="002F32C2"/>
    <w:rsid w:val="002F3973"/>
    <w:rsid w:val="002F46CA"/>
    <w:rsid w:val="002F50DE"/>
    <w:rsid w:val="002F5876"/>
    <w:rsid w:val="002F5D4B"/>
    <w:rsid w:val="002F5E2F"/>
    <w:rsid w:val="00300B7D"/>
    <w:rsid w:val="003011D9"/>
    <w:rsid w:val="003012F2"/>
    <w:rsid w:val="00302807"/>
    <w:rsid w:val="003029E7"/>
    <w:rsid w:val="003057FC"/>
    <w:rsid w:val="0030582C"/>
    <w:rsid w:val="003064E9"/>
    <w:rsid w:val="00307A26"/>
    <w:rsid w:val="00307B82"/>
    <w:rsid w:val="0031121F"/>
    <w:rsid w:val="003124AD"/>
    <w:rsid w:val="00313F10"/>
    <w:rsid w:val="00317D68"/>
    <w:rsid w:val="00320601"/>
    <w:rsid w:val="003208C7"/>
    <w:rsid w:val="00320F1F"/>
    <w:rsid w:val="0032128C"/>
    <w:rsid w:val="003228B8"/>
    <w:rsid w:val="00322DA3"/>
    <w:rsid w:val="00323437"/>
    <w:rsid w:val="00324656"/>
    <w:rsid w:val="00324FD1"/>
    <w:rsid w:val="00327AF5"/>
    <w:rsid w:val="00327E00"/>
    <w:rsid w:val="00330DF6"/>
    <w:rsid w:val="00331FD0"/>
    <w:rsid w:val="003326C7"/>
    <w:rsid w:val="003335F7"/>
    <w:rsid w:val="00341E90"/>
    <w:rsid w:val="00345A05"/>
    <w:rsid w:val="00346FAB"/>
    <w:rsid w:val="0034715D"/>
    <w:rsid w:val="00354408"/>
    <w:rsid w:val="00356687"/>
    <w:rsid w:val="00356B56"/>
    <w:rsid w:val="00356D46"/>
    <w:rsid w:val="0035702E"/>
    <w:rsid w:val="003602EE"/>
    <w:rsid w:val="00360DD0"/>
    <w:rsid w:val="00361084"/>
    <w:rsid w:val="00362103"/>
    <w:rsid w:val="003631B7"/>
    <w:rsid w:val="00363AC0"/>
    <w:rsid w:val="00364D30"/>
    <w:rsid w:val="00366655"/>
    <w:rsid w:val="003666B3"/>
    <w:rsid w:val="00367278"/>
    <w:rsid w:val="00370871"/>
    <w:rsid w:val="003722EA"/>
    <w:rsid w:val="0037433A"/>
    <w:rsid w:val="00374FE6"/>
    <w:rsid w:val="0037511F"/>
    <w:rsid w:val="00376AC1"/>
    <w:rsid w:val="00377107"/>
    <w:rsid w:val="00377E9A"/>
    <w:rsid w:val="00381652"/>
    <w:rsid w:val="003816FA"/>
    <w:rsid w:val="00385226"/>
    <w:rsid w:val="00386139"/>
    <w:rsid w:val="00391698"/>
    <w:rsid w:val="003941DE"/>
    <w:rsid w:val="00394D1F"/>
    <w:rsid w:val="003972E4"/>
    <w:rsid w:val="00397DFB"/>
    <w:rsid w:val="003A0E05"/>
    <w:rsid w:val="003A1091"/>
    <w:rsid w:val="003A209E"/>
    <w:rsid w:val="003A2236"/>
    <w:rsid w:val="003A2AE7"/>
    <w:rsid w:val="003A4D62"/>
    <w:rsid w:val="003B03DB"/>
    <w:rsid w:val="003B09ED"/>
    <w:rsid w:val="003B2C94"/>
    <w:rsid w:val="003C16CF"/>
    <w:rsid w:val="003C38C5"/>
    <w:rsid w:val="003C3C5C"/>
    <w:rsid w:val="003C4D80"/>
    <w:rsid w:val="003C53FB"/>
    <w:rsid w:val="003C5D38"/>
    <w:rsid w:val="003C67B6"/>
    <w:rsid w:val="003D008A"/>
    <w:rsid w:val="003D0AF5"/>
    <w:rsid w:val="003D2D85"/>
    <w:rsid w:val="003D30D1"/>
    <w:rsid w:val="003D4DF0"/>
    <w:rsid w:val="003D5DD0"/>
    <w:rsid w:val="003D75A9"/>
    <w:rsid w:val="003D78C4"/>
    <w:rsid w:val="003E14CE"/>
    <w:rsid w:val="003E176C"/>
    <w:rsid w:val="003E20AC"/>
    <w:rsid w:val="003E4CDE"/>
    <w:rsid w:val="003E5974"/>
    <w:rsid w:val="003E752F"/>
    <w:rsid w:val="003F1D79"/>
    <w:rsid w:val="003F2C8F"/>
    <w:rsid w:val="003F2E1C"/>
    <w:rsid w:val="003F3704"/>
    <w:rsid w:val="003F4143"/>
    <w:rsid w:val="003F465A"/>
    <w:rsid w:val="003F47D5"/>
    <w:rsid w:val="003F5843"/>
    <w:rsid w:val="003F6B81"/>
    <w:rsid w:val="003F7225"/>
    <w:rsid w:val="00401919"/>
    <w:rsid w:val="0040199A"/>
    <w:rsid w:val="0040269C"/>
    <w:rsid w:val="004027E4"/>
    <w:rsid w:val="00403506"/>
    <w:rsid w:val="00407B4A"/>
    <w:rsid w:val="00407E22"/>
    <w:rsid w:val="00410B58"/>
    <w:rsid w:val="0041173A"/>
    <w:rsid w:val="00411ACA"/>
    <w:rsid w:val="004120AC"/>
    <w:rsid w:val="004125CD"/>
    <w:rsid w:val="00412D70"/>
    <w:rsid w:val="0041348B"/>
    <w:rsid w:val="0041449F"/>
    <w:rsid w:val="004144D6"/>
    <w:rsid w:val="00415976"/>
    <w:rsid w:val="004174AA"/>
    <w:rsid w:val="00421ADA"/>
    <w:rsid w:val="00423145"/>
    <w:rsid w:val="00424812"/>
    <w:rsid w:val="00424E90"/>
    <w:rsid w:val="00426D6D"/>
    <w:rsid w:val="00426E5E"/>
    <w:rsid w:val="00426FE8"/>
    <w:rsid w:val="00427123"/>
    <w:rsid w:val="004274CF"/>
    <w:rsid w:val="0042754C"/>
    <w:rsid w:val="00427E1D"/>
    <w:rsid w:val="00433EC4"/>
    <w:rsid w:val="00433FB7"/>
    <w:rsid w:val="004367A4"/>
    <w:rsid w:val="0043701A"/>
    <w:rsid w:val="004401CE"/>
    <w:rsid w:val="00443F3A"/>
    <w:rsid w:val="00444DA5"/>
    <w:rsid w:val="00445E25"/>
    <w:rsid w:val="00446CE6"/>
    <w:rsid w:val="00446E5A"/>
    <w:rsid w:val="004472CE"/>
    <w:rsid w:val="0045045B"/>
    <w:rsid w:val="004511E1"/>
    <w:rsid w:val="004513E4"/>
    <w:rsid w:val="00451943"/>
    <w:rsid w:val="0045196A"/>
    <w:rsid w:val="00452379"/>
    <w:rsid w:val="00456BED"/>
    <w:rsid w:val="00457AAD"/>
    <w:rsid w:val="00457BA7"/>
    <w:rsid w:val="004651CF"/>
    <w:rsid w:val="0046793F"/>
    <w:rsid w:val="00470321"/>
    <w:rsid w:val="00471162"/>
    <w:rsid w:val="00472AC3"/>
    <w:rsid w:val="00472CB7"/>
    <w:rsid w:val="00475C5E"/>
    <w:rsid w:val="00476E37"/>
    <w:rsid w:val="00477058"/>
    <w:rsid w:val="004779BC"/>
    <w:rsid w:val="0048182A"/>
    <w:rsid w:val="00484735"/>
    <w:rsid w:val="004862F4"/>
    <w:rsid w:val="00486365"/>
    <w:rsid w:val="004865DD"/>
    <w:rsid w:val="00490032"/>
    <w:rsid w:val="00494045"/>
    <w:rsid w:val="004948C3"/>
    <w:rsid w:val="0049543C"/>
    <w:rsid w:val="004975D5"/>
    <w:rsid w:val="004A1D8D"/>
    <w:rsid w:val="004A2962"/>
    <w:rsid w:val="004A2B5C"/>
    <w:rsid w:val="004A5AD2"/>
    <w:rsid w:val="004A61AA"/>
    <w:rsid w:val="004B03FE"/>
    <w:rsid w:val="004B0DD7"/>
    <w:rsid w:val="004B1B60"/>
    <w:rsid w:val="004B2008"/>
    <w:rsid w:val="004B2E6B"/>
    <w:rsid w:val="004B446E"/>
    <w:rsid w:val="004B769C"/>
    <w:rsid w:val="004B7A5D"/>
    <w:rsid w:val="004C3193"/>
    <w:rsid w:val="004C37FE"/>
    <w:rsid w:val="004C5445"/>
    <w:rsid w:val="004C6B1E"/>
    <w:rsid w:val="004C751D"/>
    <w:rsid w:val="004C778C"/>
    <w:rsid w:val="004D2DED"/>
    <w:rsid w:val="004D3B4C"/>
    <w:rsid w:val="004D4D72"/>
    <w:rsid w:val="004D6DF5"/>
    <w:rsid w:val="004E011D"/>
    <w:rsid w:val="004E0379"/>
    <w:rsid w:val="004E158D"/>
    <w:rsid w:val="004E1AD9"/>
    <w:rsid w:val="004E23BF"/>
    <w:rsid w:val="004E2E01"/>
    <w:rsid w:val="004E53A8"/>
    <w:rsid w:val="004E6D1E"/>
    <w:rsid w:val="004F01C5"/>
    <w:rsid w:val="004F0D1D"/>
    <w:rsid w:val="004F1699"/>
    <w:rsid w:val="004F1ADD"/>
    <w:rsid w:val="004F1CDC"/>
    <w:rsid w:val="004F369E"/>
    <w:rsid w:val="004F44A2"/>
    <w:rsid w:val="004F4521"/>
    <w:rsid w:val="004F5439"/>
    <w:rsid w:val="004F5A99"/>
    <w:rsid w:val="005018E7"/>
    <w:rsid w:val="00503EDE"/>
    <w:rsid w:val="00504FEE"/>
    <w:rsid w:val="00505617"/>
    <w:rsid w:val="005077AF"/>
    <w:rsid w:val="00510544"/>
    <w:rsid w:val="00512BCA"/>
    <w:rsid w:val="00513A77"/>
    <w:rsid w:val="00513B01"/>
    <w:rsid w:val="00514557"/>
    <w:rsid w:val="00514AE4"/>
    <w:rsid w:val="005156AF"/>
    <w:rsid w:val="005277A3"/>
    <w:rsid w:val="00530676"/>
    <w:rsid w:val="00530966"/>
    <w:rsid w:val="005310D1"/>
    <w:rsid w:val="00531AB0"/>
    <w:rsid w:val="00532707"/>
    <w:rsid w:val="00532CAE"/>
    <w:rsid w:val="00534F1D"/>
    <w:rsid w:val="00535123"/>
    <w:rsid w:val="0053540B"/>
    <w:rsid w:val="00535B89"/>
    <w:rsid w:val="00536365"/>
    <w:rsid w:val="00540B20"/>
    <w:rsid w:val="005414B1"/>
    <w:rsid w:val="00545DDF"/>
    <w:rsid w:val="00545EEB"/>
    <w:rsid w:val="00552BCA"/>
    <w:rsid w:val="0055315B"/>
    <w:rsid w:val="005547E5"/>
    <w:rsid w:val="00560DC6"/>
    <w:rsid w:val="0056314F"/>
    <w:rsid w:val="00563992"/>
    <w:rsid w:val="00565104"/>
    <w:rsid w:val="00565370"/>
    <w:rsid w:val="00565652"/>
    <w:rsid w:val="005662D3"/>
    <w:rsid w:val="00566348"/>
    <w:rsid w:val="00571C4A"/>
    <w:rsid w:val="005720A3"/>
    <w:rsid w:val="00576C33"/>
    <w:rsid w:val="005831EC"/>
    <w:rsid w:val="0058631B"/>
    <w:rsid w:val="005919E8"/>
    <w:rsid w:val="00594605"/>
    <w:rsid w:val="005956DE"/>
    <w:rsid w:val="005A1E85"/>
    <w:rsid w:val="005A2EB5"/>
    <w:rsid w:val="005A3769"/>
    <w:rsid w:val="005B4875"/>
    <w:rsid w:val="005B521E"/>
    <w:rsid w:val="005B544F"/>
    <w:rsid w:val="005B56E7"/>
    <w:rsid w:val="005C3260"/>
    <w:rsid w:val="005C37E4"/>
    <w:rsid w:val="005C3EEE"/>
    <w:rsid w:val="005C490C"/>
    <w:rsid w:val="005C4E5F"/>
    <w:rsid w:val="005C5DDC"/>
    <w:rsid w:val="005C6887"/>
    <w:rsid w:val="005D11BC"/>
    <w:rsid w:val="005D13A7"/>
    <w:rsid w:val="005D29EB"/>
    <w:rsid w:val="005D2CFA"/>
    <w:rsid w:val="005D30F5"/>
    <w:rsid w:val="005D3B15"/>
    <w:rsid w:val="005D4D97"/>
    <w:rsid w:val="005D57E4"/>
    <w:rsid w:val="005D5FC8"/>
    <w:rsid w:val="005E0B47"/>
    <w:rsid w:val="005E1D99"/>
    <w:rsid w:val="005E3AAD"/>
    <w:rsid w:val="005E4B5B"/>
    <w:rsid w:val="005E5E25"/>
    <w:rsid w:val="005F0489"/>
    <w:rsid w:val="005F1AE8"/>
    <w:rsid w:val="005F2A3E"/>
    <w:rsid w:val="005F4589"/>
    <w:rsid w:val="005F45C1"/>
    <w:rsid w:val="005F695C"/>
    <w:rsid w:val="005F7390"/>
    <w:rsid w:val="005F75B1"/>
    <w:rsid w:val="005F7E58"/>
    <w:rsid w:val="006036E7"/>
    <w:rsid w:val="0060432C"/>
    <w:rsid w:val="006048F6"/>
    <w:rsid w:val="006064C0"/>
    <w:rsid w:val="00607784"/>
    <w:rsid w:val="006111F6"/>
    <w:rsid w:val="00611A12"/>
    <w:rsid w:val="00611F23"/>
    <w:rsid w:val="0061272E"/>
    <w:rsid w:val="00612870"/>
    <w:rsid w:val="0061291E"/>
    <w:rsid w:val="00612A52"/>
    <w:rsid w:val="00612D69"/>
    <w:rsid w:val="006133F4"/>
    <w:rsid w:val="00613B0F"/>
    <w:rsid w:val="00614C1B"/>
    <w:rsid w:val="00614D8B"/>
    <w:rsid w:val="00621820"/>
    <w:rsid w:val="00621F02"/>
    <w:rsid w:val="0062396A"/>
    <w:rsid w:val="006241E4"/>
    <w:rsid w:val="00625B5B"/>
    <w:rsid w:val="00626039"/>
    <w:rsid w:val="006274EE"/>
    <w:rsid w:val="006276CB"/>
    <w:rsid w:val="00627FF1"/>
    <w:rsid w:val="0063036C"/>
    <w:rsid w:val="00630961"/>
    <w:rsid w:val="00630A48"/>
    <w:rsid w:val="00632AF7"/>
    <w:rsid w:val="0063410A"/>
    <w:rsid w:val="00635D47"/>
    <w:rsid w:val="006375BC"/>
    <w:rsid w:val="00641AC5"/>
    <w:rsid w:val="00643B56"/>
    <w:rsid w:val="006453BE"/>
    <w:rsid w:val="00646070"/>
    <w:rsid w:val="006463EA"/>
    <w:rsid w:val="00647541"/>
    <w:rsid w:val="00650214"/>
    <w:rsid w:val="00652138"/>
    <w:rsid w:val="00652706"/>
    <w:rsid w:val="006546CD"/>
    <w:rsid w:val="006568D4"/>
    <w:rsid w:val="00660435"/>
    <w:rsid w:val="00662F3D"/>
    <w:rsid w:val="006634F7"/>
    <w:rsid w:val="00664B2D"/>
    <w:rsid w:val="00664FFF"/>
    <w:rsid w:val="006651D3"/>
    <w:rsid w:val="00666447"/>
    <w:rsid w:val="00667726"/>
    <w:rsid w:val="00670865"/>
    <w:rsid w:val="006745DA"/>
    <w:rsid w:val="00675075"/>
    <w:rsid w:val="00677AF9"/>
    <w:rsid w:val="00680F30"/>
    <w:rsid w:val="00681ECB"/>
    <w:rsid w:val="00682D52"/>
    <w:rsid w:val="0068380D"/>
    <w:rsid w:val="00684B25"/>
    <w:rsid w:val="00685188"/>
    <w:rsid w:val="00685CFE"/>
    <w:rsid w:val="0068663C"/>
    <w:rsid w:val="00686FB3"/>
    <w:rsid w:val="0069067D"/>
    <w:rsid w:val="00690B1E"/>
    <w:rsid w:val="0069127B"/>
    <w:rsid w:val="006943FC"/>
    <w:rsid w:val="00694868"/>
    <w:rsid w:val="006A05DF"/>
    <w:rsid w:val="006A4680"/>
    <w:rsid w:val="006A483D"/>
    <w:rsid w:val="006A4BD5"/>
    <w:rsid w:val="006A59B7"/>
    <w:rsid w:val="006B1A83"/>
    <w:rsid w:val="006B2B11"/>
    <w:rsid w:val="006B3F3B"/>
    <w:rsid w:val="006B48C4"/>
    <w:rsid w:val="006B505F"/>
    <w:rsid w:val="006B6097"/>
    <w:rsid w:val="006B614B"/>
    <w:rsid w:val="006B6258"/>
    <w:rsid w:val="006B6696"/>
    <w:rsid w:val="006B72CF"/>
    <w:rsid w:val="006C1A43"/>
    <w:rsid w:val="006C64FA"/>
    <w:rsid w:val="006D0EFB"/>
    <w:rsid w:val="006D110E"/>
    <w:rsid w:val="006D15C4"/>
    <w:rsid w:val="006D3D19"/>
    <w:rsid w:val="006D4391"/>
    <w:rsid w:val="006D4A9B"/>
    <w:rsid w:val="006D59D9"/>
    <w:rsid w:val="006D79F9"/>
    <w:rsid w:val="006E014F"/>
    <w:rsid w:val="006E0296"/>
    <w:rsid w:val="006E0DB9"/>
    <w:rsid w:val="006E1954"/>
    <w:rsid w:val="006E27A7"/>
    <w:rsid w:val="006E578E"/>
    <w:rsid w:val="006F1F38"/>
    <w:rsid w:val="006F529E"/>
    <w:rsid w:val="006F54CE"/>
    <w:rsid w:val="006F5799"/>
    <w:rsid w:val="006F76C5"/>
    <w:rsid w:val="006F7BF3"/>
    <w:rsid w:val="006F7F1F"/>
    <w:rsid w:val="007007CA"/>
    <w:rsid w:val="00701715"/>
    <w:rsid w:val="00701BBF"/>
    <w:rsid w:val="00703391"/>
    <w:rsid w:val="007036A6"/>
    <w:rsid w:val="00704C17"/>
    <w:rsid w:val="00705983"/>
    <w:rsid w:val="007061A7"/>
    <w:rsid w:val="0070700A"/>
    <w:rsid w:val="00707B2F"/>
    <w:rsid w:val="00710C3F"/>
    <w:rsid w:val="00711229"/>
    <w:rsid w:val="007112E8"/>
    <w:rsid w:val="00711526"/>
    <w:rsid w:val="00711C54"/>
    <w:rsid w:val="00716100"/>
    <w:rsid w:val="00716123"/>
    <w:rsid w:val="00716D80"/>
    <w:rsid w:val="007200ED"/>
    <w:rsid w:val="007209EC"/>
    <w:rsid w:val="00721B94"/>
    <w:rsid w:val="00722172"/>
    <w:rsid w:val="00722E55"/>
    <w:rsid w:val="00725F15"/>
    <w:rsid w:val="0072609F"/>
    <w:rsid w:val="00727EC8"/>
    <w:rsid w:val="007309B1"/>
    <w:rsid w:val="007312D8"/>
    <w:rsid w:val="007330FB"/>
    <w:rsid w:val="0073504A"/>
    <w:rsid w:val="00737DC9"/>
    <w:rsid w:val="007405AD"/>
    <w:rsid w:val="00740E3F"/>
    <w:rsid w:val="007425B5"/>
    <w:rsid w:val="00743605"/>
    <w:rsid w:val="007471E0"/>
    <w:rsid w:val="007500E9"/>
    <w:rsid w:val="0075123F"/>
    <w:rsid w:val="0075135A"/>
    <w:rsid w:val="007523B1"/>
    <w:rsid w:val="00752A52"/>
    <w:rsid w:val="00752F8E"/>
    <w:rsid w:val="0075595E"/>
    <w:rsid w:val="007564EE"/>
    <w:rsid w:val="007609FE"/>
    <w:rsid w:val="00763056"/>
    <w:rsid w:val="007631DA"/>
    <w:rsid w:val="0076342B"/>
    <w:rsid w:val="00764BC8"/>
    <w:rsid w:val="0076513E"/>
    <w:rsid w:val="007661B9"/>
    <w:rsid w:val="0076746C"/>
    <w:rsid w:val="00767A0F"/>
    <w:rsid w:val="00772979"/>
    <w:rsid w:val="00772CA9"/>
    <w:rsid w:val="0077486C"/>
    <w:rsid w:val="00777E45"/>
    <w:rsid w:val="007812E2"/>
    <w:rsid w:val="00781BA5"/>
    <w:rsid w:val="0078294D"/>
    <w:rsid w:val="00784746"/>
    <w:rsid w:val="00784EBE"/>
    <w:rsid w:val="0078691C"/>
    <w:rsid w:val="00786E2E"/>
    <w:rsid w:val="00787FBB"/>
    <w:rsid w:val="007914B6"/>
    <w:rsid w:val="0079153F"/>
    <w:rsid w:val="00791581"/>
    <w:rsid w:val="00792D12"/>
    <w:rsid w:val="00793BA6"/>
    <w:rsid w:val="00794479"/>
    <w:rsid w:val="00796965"/>
    <w:rsid w:val="00797194"/>
    <w:rsid w:val="007A0FAB"/>
    <w:rsid w:val="007A14A9"/>
    <w:rsid w:val="007A2207"/>
    <w:rsid w:val="007A3E1D"/>
    <w:rsid w:val="007A5F31"/>
    <w:rsid w:val="007A6C90"/>
    <w:rsid w:val="007A7F9D"/>
    <w:rsid w:val="007A7FF6"/>
    <w:rsid w:val="007B1CFA"/>
    <w:rsid w:val="007B568E"/>
    <w:rsid w:val="007B59E1"/>
    <w:rsid w:val="007B5A9A"/>
    <w:rsid w:val="007B7509"/>
    <w:rsid w:val="007C3024"/>
    <w:rsid w:val="007C43E2"/>
    <w:rsid w:val="007C51D5"/>
    <w:rsid w:val="007C7227"/>
    <w:rsid w:val="007C7ED7"/>
    <w:rsid w:val="007D0B0E"/>
    <w:rsid w:val="007D0BD3"/>
    <w:rsid w:val="007D2DEC"/>
    <w:rsid w:val="007D40E6"/>
    <w:rsid w:val="007D47B9"/>
    <w:rsid w:val="007D4C9F"/>
    <w:rsid w:val="007D4D7F"/>
    <w:rsid w:val="007D4E54"/>
    <w:rsid w:val="007D6D76"/>
    <w:rsid w:val="007E01F5"/>
    <w:rsid w:val="007E0940"/>
    <w:rsid w:val="007E0D53"/>
    <w:rsid w:val="007E0E0D"/>
    <w:rsid w:val="007E1045"/>
    <w:rsid w:val="007E12E1"/>
    <w:rsid w:val="007E377C"/>
    <w:rsid w:val="007E54DD"/>
    <w:rsid w:val="007E6B4F"/>
    <w:rsid w:val="007E7633"/>
    <w:rsid w:val="007E7799"/>
    <w:rsid w:val="007F0D92"/>
    <w:rsid w:val="007F35CA"/>
    <w:rsid w:val="007F3D1E"/>
    <w:rsid w:val="007F41D2"/>
    <w:rsid w:val="007F470A"/>
    <w:rsid w:val="007F4737"/>
    <w:rsid w:val="007F6BE6"/>
    <w:rsid w:val="007F732F"/>
    <w:rsid w:val="007F7EFE"/>
    <w:rsid w:val="008021E9"/>
    <w:rsid w:val="0080491B"/>
    <w:rsid w:val="00806CFA"/>
    <w:rsid w:val="0080720C"/>
    <w:rsid w:val="00807B08"/>
    <w:rsid w:val="00807FCF"/>
    <w:rsid w:val="008107FF"/>
    <w:rsid w:val="0081104B"/>
    <w:rsid w:val="00811D06"/>
    <w:rsid w:val="00812505"/>
    <w:rsid w:val="00812516"/>
    <w:rsid w:val="00812E36"/>
    <w:rsid w:val="00813188"/>
    <w:rsid w:val="00813623"/>
    <w:rsid w:val="00821795"/>
    <w:rsid w:val="00822BA6"/>
    <w:rsid w:val="008251A4"/>
    <w:rsid w:val="008253CF"/>
    <w:rsid w:val="0082612F"/>
    <w:rsid w:val="0082746D"/>
    <w:rsid w:val="00827D69"/>
    <w:rsid w:val="00827EEA"/>
    <w:rsid w:val="0083004B"/>
    <w:rsid w:val="00830E69"/>
    <w:rsid w:val="008314BA"/>
    <w:rsid w:val="00832172"/>
    <w:rsid w:val="00833273"/>
    <w:rsid w:val="008365E9"/>
    <w:rsid w:val="00836AF1"/>
    <w:rsid w:val="00841007"/>
    <w:rsid w:val="00841EA3"/>
    <w:rsid w:val="008426DC"/>
    <w:rsid w:val="00842910"/>
    <w:rsid w:val="008470D0"/>
    <w:rsid w:val="0084713E"/>
    <w:rsid w:val="00850DD8"/>
    <w:rsid w:val="00853227"/>
    <w:rsid w:val="0085385F"/>
    <w:rsid w:val="00854F55"/>
    <w:rsid w:val="008555DD"/>
    <w:rsid w:val="00855EEE"/>
    <w:rsid w:val="0086097F"/>
    <w:rsid w:val="00861912"/>
    <w:rsid w:val="008630A5"/>
    <w:rsid w:val="00864EBE"/>
    <w:rsid w:val="008650B7"/>
    <w:rsid w:val="00866461"/>
    <w:rsid w:val="008664F4"/>
    <w:rsid w:val="008671AB"/>
    <w:rsid w:val="008707D4"/>
    <w:rsid w:val="0087274C"/>
    <w:rsid w:val="008732FB"/>
    <w:rsid w:val="00875143"/>
    <w:rsid w:val="00877B27"/>
    <w:rsid w:val="00880158"/>
    <w:rsid w:val="00880702"/>
    <w:rsid w:val="00880755"/>
    <w:rsid w:val="0088085A"/>
    <w:rsid w:val="00881CC8"/>
    <w:rsid w:val="0088208E"/>
    <w:rsid w:val="0088232D"/>
    <w:rsid w:val="00884822"/>
    <w:rsid w:val="00886D1D"/>
    <w:rsid w:val="00887A2F"/>
    <w:rsid w:val="00890D55"/>
    <w:rsid w:val="00890F09"/>
    <w:rsid w:val="00891246"/>
    <w:rsid w:val="008919AC"/>
    <w:rsid w:val="00893DB7"/>
    <w:rsid w:val="008972F1"/>
    <w:rsid w:val="008974BF"/>
    <w:rsid w:val="008A1060"/>
    <w:rsid w:val="008A57CE"/>
    <w:rsid w:val="008A5CA7"/>
    <w:rsid w:val="008A74E6"/>
    <w:rsid w:val="008B0106"/>
    <w:rsid w:val="008B0506"/>
    <w:rsid w:val="008B5493"/>
    <w:rsid w:val="008B64E4"/>
    <w:rsid w:val="008B7A59"/>
    <w:rsid w:val="008C248F"/>
    <w:rsid w:val="008C2624"/>
    <w:rsid w:val="008C545D"/>
    <w:rsid w:val="008C5631"/>
    <w:rsid w:val="008D160C"/>
    <w:rsid w:val="008D2294"/>
    <w:rsid w:val="008D3207"/>
    <w:rsid w:val="008D4BEA"/>
    <w:rsid w:val="008D5C28"/>
    <w:rsid w:val="008D6895"/>
    <w:rsid w:val="008D6B96"/>
    <w:rsid w:val="008E18EF"/>
    <w:rsid w:val="008E1902"/>
    <w:rsid w:val="008E1BE1"/>
    <w:rsid w:val="008E3F95"/>
    <w:rsid w:val="008E4637"/>
    <w:rsid w:val="008E4872"/>
    <w:rsid w:val="008E51AA"/>
    <w:rsid w:val="008E54A0"/>
    <w:rsid w:val="008E56B6"/>
    <w:rsid w:val="008F130A"/>
    <w:rsid w:val="008F2C9A"/>
    <w:rsid w:val="008F6DAF"/>
    <w:rsid w:val="008F74C0"/>
    <w:rsid w:val="00900715"/>
    <w:rsid w:val="00901B42"/>
    <w:rsid w:val="009020AC"/>
    <w:rsid w:val="00903522"/>
    <w:rsid w:val="00904A41"/>
    <w:rsid w:val="00904B50"/>
    <w:rsid w:val="00906F20"/>
    <w:rsid w:val="00906F90"/>
    <w:rsid w:val="00911015"/>
    <w:rsid w:val="009116FD"/>
    <w:rsid w:val="0091210B"/>
    <w:rsid w:val="00912350"/>
    <w:rsid w:val="0091576F"/>
    <w:rsid w:val="00915A75"/>
    <w:rsid w:val="00915AB2"/>
    <w:rsid w:val="009177D4"/>
    <w:rsid w:val="009179B3"/>
    <w:rsid w:val="00920351"/>
    <w:rsid w:val="00924947"/>
    <w:rsid w:val="009260A8"/>
    <w:rsid w:val="00926525"/>
    <w:rsid w:val="00931146"/>
    <w:rsid w:val="0093170B"/>
    <w:rsid w:val="00931D51"/>
    <w:rsid w:val="0093342E"/>
    <w:rsid w:val="009348CF"/>
    <w:rsid w:val="00936B5A"/>
    <w:rsid w:val="00937F65"/>
    <w:rsid w:val="0094054D"/>
    <w:rsid w:val="00940E80"/>
    <w:rsid w:val="009410D4"/>
    <w:rsid w:val="009436D5"/>
    <w:rsid w:val="009455EE"/>
    <w:rsid w:val="0094632F"/>
    <w:rsid w:val="00946DF8"/>
    <w:rsid w:val="0094786F"/>
    <w:rsid w:val="00951170"/>
    <w:rsid w:val="00951F90"/>
    <w:rsid w:val="00952499"/>
    <w:rsid w:val="009526A5"/>
    <w:rsid w:val="0095793A"/>
    <w:rsid w:val="00961E1F"/>
    <w:rsid w:val="00963366"/>
    <w:rsid w:val="0096413C"/>
    <w:rsid w:val="00964276"/>
    <w:rsid w:val="00965106"/>
    <w:rsid w:val="00965304"/>
    <w:rsid w:val="00967000"/>
    <w:rsid w:val="00971DBE"/>
    <w:rsid w:val="00974F68"/>
    <w:rsid w:val="009753A0"/>
    <w:rsid w:val="0097634B"/>
    <w:rsid w:val="00977305"/>
    <w:rsid w:val="009807E3"/>
    <w:rsid w:val="00982012"/>
    <w:rsid w:val="0098264B"/>
    <w:rsid w:val="009846DD"/>
    <w:rsid w:val="00984783"/>
    <w:rsid w:val="00986AFE"/>
    <w:rsid w:val="009913DE"/>
    <w:rsid w:val="00992384"/>
    <w:rsid w:val="009949DF"/>
    <w:rsid w:val="00995A27"/>
    <w:rsid w:val="00997BD8"/>
    <w:rsid w:val="009A111A"/>
    <w:rsid w:val="009A1D7A"/>
    <w:rsid w:val="009A1EA2"/>
    <w:rsid w:val="009A2D6F"/>
    <w:rsid w:val="009A47BA"/>
    <w:rsid w:val="009A559C"/>
    <w:rsid w:val="009A6BB9"/>
    <w:rsid w:val="009A6FF2"/>
    <w:rsid w:val="009B03EC"/>
    <w:rsid w:val="009B0CD9"/>
    <w:rsid w:val="009B5EE5"/>
    <w:rsid w:val="009B63B1"/>
    <w:rsid w:val="009B65E6"/>
    <w:rsid w:val="009C0D38"/>
    <w:rsid w:val="009C21B7"/>
    <w:rsid w:val="009C310C"/>
    <w:rsid w:val="009C481B"/>
    <w:rsid w:val="009C59FB"/>
    <w:rsid w:val="009C6E18"/>
    <w:rsid w:val="009C7538"/>
    <w:rsid w:val="009D0799"/>
    <w:rsid w:val="009D1A20"/>
    <w:rsid w:val="009D4987"/>
    <w:rsid w:val="009D5CF7"/>
    <w:rsid w:val="009D7F6C"/>
    <w:rsid w:val="009E3EE7"/>
    <w:rsid w:val="009E4275"/>
    <w:rsid w:val="009E47B6"/>
    <w:rsid w:val="009E5850"/>
    <w:rsid w:val="009E6704"/>
    <w:rsid w:val="009F1061"/>
    <w:rsid w:val="009F2122"/>
    <w:rsid w:val="009F23F3"/>
    <w:rsid w:val="009F496D"/>
    <w:rsid w:val="009F6744"/>
    <w:rsid w:val="009F77BB"/>
    <w:rsid w:val="00A00213"/>
    <w:rsid w:val="00A002C2"/>
    <w:rsid w:val="00A008AD"/>
    <w:rsid w:val="00A011F3"/>
    <w:rsid w:val="00A017DA"/>
    <w:rsid w:val="00A02B01"/>
    <w:rsid w:val="00A03596"/>
    <w:rsid w:val="00A03A09"/>
    <w:rsid w:val="00A042F7"/>
    <w:rsid w:val="00A10243"/>
    <w:rsid w:val="00A1194F"/>
    <w:rsid w:val="00A11DB7"/>
    <w:rsid w:val="00A127E1"/>
    <w:rsid w:val="00A148E9"/>
    <w:rsid w:val="00A16087"/>
    <w:rsid w:val="00A1628B"/>
    <w:rsid w:val="00A1702C"/>
    <w:rsid w:val="00A17F83"/>
    <w:rsid w:val="00A20864"/>
    <w:rsid w:val="00A21BAF"/>
    <w:rsid w:val="00A21C03"/>
    <w:rsid w:val="00A220C6"/>
    <w:rsid w:val="00A251FE"/>
    <w:rsid w:val="00A27B19"/>
    <w:rsid w:val="00A356C7"/>
    <w:rsid w:val="00A37019"/>
    <w:rsid w:val="00A372DF"/>
    <w:rsid w:val="00A37E09"/>
    <w:rsid w:val="00A40699"/>
    <w:rsid w:val="00A40796"/>
    <w:rsid w:val="00A40D93"/>
    <w:rsid w:val="00A4174C"/>
    <w:rsid w:val="00A41CCD"/>
    <w:rsid w:val="00A45D9C"/>
    <w:rsid w:val="00A46141"/>
    <w:rsid w:val="00A461EA"/>
    <w:rsid w:val="00A46221"/>
    <w:rsid w:val="00A46591"/>
    <w:rsid w:val="00A47E58"/>
    <w:rsid w:val="00A505FB"/>
    <w:rsid w:val="00A54E54"/>
    <w:rsid w:val="00A55F9F"/>
    <w:rsid w:val="00A60C15"/>
    <w:rsid w:val="00A62CF6"/>
    <w:rsid w:val="00A6302A"/>
    <w:rsid w:val="00A632F3"/>
    <w:rsid w:val="00A63719"/>
    <w:rsid w:val="00A63A55"/>
    <w:rsid w:val="00A63A8A"/>
    <w:rsid w:val="00A6465A"/>
    <w:rsid w:val="00A66A58"/>
    <w:rsid w:val="00A74094"/>
    <w:rsid w:val="00A75C6F"/>
    <w:rsid w:val="00A76079"/>
    <w:rsid w:val="00A77959"/>
    <w:rsid w:val="00A81224"/>
    <w:rsid w:val="00A82295"/>
    <w:rsid w:val="00A82BC6"/>
    <w:rsid w:val="00A83B1D"/>
    <w:rsid w:val="00A853B2"/>
    <w:rsid w:val="00A86CDD"/>
    <w:rsid w:val="00A918EE"/>
    <w:rsid w:val="00A9292D"/>
    <w:rsid w:val="00A92BB6"/>
    <w:rsid w:val="00A953AA"/>
    <w:rsid w:val="00A95AF9"/>
    <w:rsid w:val="00A96608"/>
    <w:rsid w:val="00A97F66"/>
    <w:rsid w:val="00AA2574"/>
    <w:rsid w:val="00AA2942"/>
    <w:rsid w:val="00AA2994"/>
    <w:rsid w:val="00AA2D7E"/>
    <w:rsid w:val="00AA5E91"/>
    <w:rsid w:val="00AA6BA4"/>
    <w:rsid w:val="00AA6F27"/>
    <w:rsid w:val="00AB0D83"/>
    <w:rsid w:val="00AB1170"/>
    <w:rsid w:val="00AB3A5F"/>
    <w:rsid w:val="00AB3BEF"/>
    <w:rsid w:val="00AB5D83"/>
    <w:rsid w:val="00AB6718"/>
    <w:rsid w:val="00AB6B4E"/>
    <w:rsid w:val="00AC120C"/>
    <w:rsid w:val="00AC2A9C"/>
    <w:rsid w:val="00AC411F"/>
    <w:rsid w:val="00AC4501"/>
    <w:rsid w:val="00AC79FD"/>
    <w:rsid w:val="00AD0DC5"/>
    <w:rsid w:val="00AD2CB6"/>
    <w:rsid w:val="00AD3614"/>
    <w:rsid w:val="00AD37B3"/>
    <w:rsid w:val="00AD41A6"/>
    <w:rsid w:val="00AD495B"/>
    <w:rsid w:val="00AD5EDF"/>
    <w:rsid w:val="00AE1597"/>
    <w:rsid w:val="00AE1A47"/>
    <w:rsid w:val="00AE28D3"/>
    <w:rsid w:val="00AE2A10"/>
    <w:rsid w:val="00AE4286"/>
    <w:rsid w:val="00AE669F"/>
    <w:rsid w:val="00AF1169"/>
    <w:rsid w:val="00AF4354"/>
    <w:rsid w:val="00AF4961"/>
    <w:rsid w:val="00AF5391"/>
    <w:rsid w:val="00AF5436"/>
    <w:rsid w:val="00AF70E3"/>
    <w:rsid w:val="00B01BFE"/>
    <w:rsid w:val="00B046EC"/>
    <w:rsid w:val="00B04E32"/>
    <w:rsid w:val="00B05662"/>
    <w:rsid w:val="00B06665"/>
    <w:rsid w:val="00B07E6D"/>
    <w:rsid w:val="00B10081"/>
    <w:rsid w:val="00B158A1"/>
    <w:rsid w:val="00B16E8F"/>
    <w:rsid w:val="00B202C4"/>
    <w:rsid w:val="00B21C52"/>
    <w:rsid w:val="00B21FF3"/>
    <w:rsid w:val="00B230D2"/>
    <w:rsid w:val="00B246E3"/>
    <w:rsid w:val="00B26214"/>
    <w:rsid w:val="00B2629F"/>
    <w:rsid w:val="00B26DAC"/>
    <w:rsid w:val="00B2790D"/>
    <w:rsid w:val="00B30D38"/>
    <w:rsid w:val="00B3140E"/>
    <w:rsid w:val="00B31E54"/>
    <w:rsid w:val="00B3233A"/>
    <w:rsid w:val="00B33D79"/>
    <w:rsid w:val="00B340F3"/>
    <w:rsid w:val="00B354B2"/>
    <w:rsid w:val="00B358D2"/>
    <w:rsid w:val="00B35D92"/>
    <w:rsid w:val="00B40C32"/>
    <w:rsid w:val="00B420B3"/>
    <w:rsid w:val="00B42836"/>
    <w:rsid w:val="00B43546"/>
    <w:rsid w:val="00B45E0B"/>
    <w:rsid w:val="00B47691"/>
    <w:rsid w:val="00B47F5D"/>
    <w:rsid w:val="00B5194F"/>
    <w:rsid w:val="00B52F85"/>
    <w:rsid w:val="00B56C26"/>
    <w:rsid w:val="00B5792C"/>
    <w:rsid w:val="00B57C4E"/>
    <w:rsid w:val="00B57C88"/>
    <w:rsid w:val="00B60D6E"/>
    <w:rsid w:val="00B61CF4"/>
    <w:rsid w:val="00B66048"/>
    <w:rsid w:val="00B66660"/>
    <w:rsid w:val="00B71D2D"/>
    <w:rsid w:val="00B737A0"/>
    <w:rsid w:val="00B73D4C"/>
    <w:rsid w:val="00B74B16"/>
    <w:rsid w:val="00B74BCD"/>
    <w:rsid w:val="00B76AA3"/>
    <w:rsid w:val="00B80072"/>
    <w:rsid w:val="00B82811"/>
    <w:rsid w:val="00B855AD"/>
    <w:rsid w:val="00B8579D"/>
    <w:rsid w:val="00B85D5D"/>
    <w:rsid w:val="00B90330"/>
    <w:rsid w:val="00B90D29"/>
    <w:rsid w:val="00B93729"/>
    <w:rsid w:val="00B941AB"/>
    <w:rsid w:val="00B94DA3"/>
    <w:rsid w:val="00B95739"/>
    <w:rsid w:val="00B95C9A"/>
    <w:rsid w:val="00B9663C"/>
    <w:rsid w:val="00BA1F64"/>
    <w:rsid w:val="00BA3356"/>
    <w:rsid w:val="00BA347F"/>
    <w:rsid w:val="00BA4861"/>
    <w:rsid w:val="00BA5891"/>
    <w:rsid w:val="00BA6479"/>
    <w:rsid w:val="00BA6C77"/>
    <w:rsid w:val="00BB1B5A"/>
    <w:rsid w:val="00BB28EE"/>
    <w:rsid w:val="00BB46A6"/>
    <w:rsid w:val="00BB5CA7"/>
    <w:rsid w:val="00BB616C"/>
    <w:rsid w:val="00BB71EB"/>
    <w:rsid w:val="00BB7D95"/>
    <w:rsid w:val="00BC26B0"/>
    <w:rsid w:val="00BC3137"/>
    <w:rsid w:val="00BC3FF2"/>
    <w:rsid w:val="00BC4CA7"/>
    <w:rsid w:val="00BD08E5"/>
    <w:rsid w:val="00BD3E80"/>
    <w:rsid w:val="00BD5C78"/>
    <w:rsid w:val="00BD64F7"/>
    <w:rsid w:val="00BD66E6"/>
    <w:rsid w:val="00BD7424"/>
    <w:rsid w:val="00BE1A85"/>
    <w:rsid w:val="00BE2F27"/>
    <w:rsid w:val="00BE3BC9"/>
    <w:rsid w:val="00BE51ED"/>
    <w:rsid w:val="00BE6346"/>
    <w:rsid w:val="00BF011D"/>
    <w:rsid w:val="00BF0ED6"/>
    <w:rsid w:val="00C0027A"/>
    <w:rsid w:val="00C04957"/>
    <w:rsid w:val="00C05EA2"/>
    <w:rsid w:val="00C108DF"/>
    <w:rsid w:val="00C14C61"/>
    <w:rsid w:val="00C15CC7"/>
    <w:rsid w:val="00C16C2F"/>
    <w:rsid w:val="00C17883"/>
    <w:rsid w:val="00C2067E"/>
    <w:rsid w:val="00C209D2"/>
    <w:rsid w:val="00C21631"/>
    <w:rsid w:val="00C21C9A"/>
    <w:rsid w:val="00C21F59"/>
    <w:rsid w:val="00C23369"/>
    <w:rsid w:val="00C25570"/>
    <w:rsid w:val="00C255DD"/>
    <w:rsid w:val="00C26AD2"/>
    <w:rsid w:val="00C303C4"/>
    <w:rsid w:val="00C3235F"/>
    <w:rsid w:val="00C328A7"/>
    <w:rsid w:val="00C32A8D"/>
    <w:rsid w:val="00C33199"/>
    <w:rsid w:val="00C3336D"/>
    <w:rsid w:val="00C336A4"/>
    <w:rsid w:val="00C34F50"/>
    <w:rsid w:val="00C35DE9"/>
    <w:rsid w:val="00C37176"/>
    <w:rsid w:val="00C37DA7"/>
    <w:rsid w:val="00C400D2"/>
    <w:rsid w:val="00C400ED"/>
    <w:rsid w:val="00C4139B"/>
    <w:rsid w:val="00C43878"/>
    <w:rsid w:val="00C43AEA"/>
    <w:rsid w:val="00C43F7D"/>
    <w:rsid w:val="00C44590"/>
    <w:rsid w:val="00C44E34"/>
    <w:rsid w:val="00C45CCC"/>
    <w:rsid w:val="00C47857"/>
    <w:rsid w:val="00C50070"/>
    <w:rsid w:val="00C52EC4"/>
    <w:rsid w:val="00C57272"/>
    <w:rsid w:val="00C57F76"/>
    <w:rsid w:val="00C62635"/>
    <w:rsid w:val="00C62F9D"/>
    <w:rsid w:val="00C64F01"/>
    <w:rsid w:val="00C65A70"/>
    <w:rsid w:val="00C6605B"/>
    <w:rsid w:val="00C66D77"/>
    <w:rsid w:val="00C70A93"/>
    <w:rsid w:val="00C711FE"/>
    <w:rsid w:val="00C72037"/>
    <w:rsid w:val="00C72FCD"/>
    <w:rsid w:val="00C762E6"/>
    <w:rsid w:val="00C76D63"/>
    <w:rsid w:val="00C775BF"/>
    <w:rsid w:val="00C77FA4"/>
    <w:rsid w:val="00C8014F"/>
    <w:rsid w:val="00C80386"/>
    <w:rsid w:val="00C81380"/>
    <w:rsid w:val="00C813A0"/>
    <w:rsid w:val="00C81549"/>
    <w:rsid w:val="00C8314D"/>
    <w:rsid w:val="00C83539"/>
    <w:rsid w:val="00C83A7F"/>
    <w:rsid w:val="00C84974"/>
    <w:rsid w:val="00C858AC"/>
    <w:rsid w:val="00C93671"/>
    <w:rsid w:val="00C93F6E"/>
    <w:rsid w:val="00CA0169"/>
    <w:rsid w:val="00CA0429"/>
    <w:rsid w:val="00CA779D"/>
    <w:rsid w:val="00CA7AC4"/>
    <w:rsid w:val="00CA7B79"/>
    <w:rsid w:val="00CB1689"/>
    <w:rsid w:val="00CB1C64"/>
    <w:rsid w:val="00CB28C4"/>
    <w:rsid w:val="00CB2E50"/>
    <w:rsid w:val="00CB37D1"/>
    <w:rsid w:val="00CB74B6"/>
    <w:rsid w:val="00CC0E41"/>
    <w:rsid w:val="00CC16D1"/>
    <w:rsid w:val="00CC1F03"/>
    <w:rsid w:val="00CC29C8"/>
    <w:rsid w:val="00CC310C"/>
    <w:rsid w:val="00CC5E11"/>
    <w:rsid w:val="00CC65B4"/>
    <w:rsid w:val="00CD0B64"/>
    <w:rsid w:val="00CD1958"/>
    <w:rsid w:val="00CD4F74"/>
    <w:rsid w:val="00CD5719"/>
    <w:rsid w:val="00CE0D5D"/>
    <w:rsid w:val="00CE12A6"/>
    <w:rsid w:val="00CE1CEE"/>
    <w:rsid w:val="00CE35A9"/>
    <w:rsid w:val="00CE3828"/>
    <w:rsid w:val="00CE3955"/>
    <w:rsid w:val="00CE430F"/>
    <w:rsid w:val="00CE45A2"/>
    <w:rsid w:val="00CE557C"/>
    <w:rsid w:val="00CE56A3"/>
    <w:rsid w:val="00CE5866"/>
    <w:rsid w:val="00CE59D1"/>
    <w:rsid w:val="00CE5A55"/>
    <w:rsid w:val="00CF02BB"/>
    <w:rsid w:val="00CF07D3"/>
    <w:rsid w:val="00CF1D3A"/>
    <w:rsid w:val="00CF6453"/>
    <w:rsid w:val="00D04047"/>
    <w:rsid w:val="00D06FE0"/>
    <w:rsid w:val="00D079D2"/>
    <w:rsid w:val="00D101E9"/>
    <w:rsid w:val="00D105CE"/>
    <w:rsid w:val="00D13DCB"/>
    <w:rsid w:val="00D16ADE"/>
    <w:rsid w:val="00D2144F"/>
    <w:rsid w:val="00D24E77"/>
    <w:rsid w:val="00D27B30"/>
    <w:rsid w:val="00D31274"/>
    <w:rsid w:val="00D32718"/>
    <w:rsid w:val="00D32EA6"/>
    <w:rsid w:val="00D33732"/>
    <w:rsid w:val="00D37A3F"/>
    <w:rsid w:val="00D45A4B"/>
    <w:rsid w:val="00D45B05"/>
    <w:rsid w:val="00D46EE3"/>
    <w:rsid w:val="00D50BEF"/>
    <w:rsid w:val="00D51576"/>
    <w:rsid w:val="00D527C3"/>
    <w:rsid w:val="00D53518"/>
    <w:rsid w:val="00D600B7"/>
    <w:rsid w:val="00D60615"/>
    <w:rsid w:val="00D62068"/>
    <w:rsid w:val="00D62163"/>
    <w:rsid w:val="00D63028"/>
    <w:rsid w:val="00D63241"/>
    <w:rsid w:val="00D6366B"/>
    <w:rsid w:val="00D637DC"/>
    <w:rsid w:val="00D65B17"/>
    <w:rsid w:val="00D67BA7"/>
    <w:rsid w:val="00D719EC"/>
    <w:rsid w:val="00D72290"/>
    <w:rsid w:val="00D73D72"/>
    <w:rsid w:val="00D7514D"/>
    <w:rsid w:val="00D77233"/>
    <w:rsid w:val="00D8241A"/>
    <w:rsid w:val="00D83825"/>
    <w:rsid w:val="00D8447C"/>
    <w:rsid w:val="00D84AC7"/>
    <w:rsid w:val="00D85E9A"/>
    <w:rsid w:val="00D865E4"/>
    <w:rsid w:val="00D917C0"/>
    <w:rsid w:val="00D924CC"/>
    <w:rsid w:val="00D9302A"/>
    <w:rsid w:val="00D935A6"/>
    <w:rsid w:val="00D964BD"/>
    <w:rsid w:val="00D96FBD"/>
    <w:rsid w:val="00D9743A"/>
    <w:rsid w:val="00D97E65"/>
    <w:rsid w:val="00DA4230"/>
    <w:rsid w:val="00DA543D"/>
    <w:rsid w:val="00DA60FB"/>
    <w:rsid w:val="00DA665B"/>
    <w:rsid w:val="00DA7519"/>
    <w:rsid w:val="00DB2B39"/>
    <w:rsid w:val="00DB7A7A"/>
    <w:rsid w:val="00DC00D2"/>
    <w:rsid w:val="00DC0D5B"/>
    <w:rsid w:val="00DC0F00"/>
    <w:rsid w:val="00DC11D3"/>
    <w:rsid w:val="00DC17B3"/>
    <w:rsid w:val="00DC3C59"/>
    <w:rsid w:val="00DC4EE9"/>
    <w:rsid w:val="00DC53A6"/>
    <w:rsid w:val="00DC59E0"/>
    <w:rsid w:val="00DC7597"/>
    <w:rsid w:val="00DC769F"/>
    <w:rsid w:val="00DD0576"/>
    <w:rsid w:val="00DD1351"/>
    <w:rsid w:val="00DD3B57"/>
    <w:rsid w:val="00DD49BA"/>
    <w:rsid w:val="00DD4A30"/>
    <w:rsid w:val="00DD58FE"/>
    <w:rsid w:val="00DD6735"/>
    <w:rsid w:val="00DE1284"/>
    <w:rsid w:val="00DE1B99"/>
    <w:rsid w:val="00DE202E"/>
    <w:rsid w:val="00DE3885"/>
    <w:rsid w:val="00DE394B"/>
    <w:rsid w:val="00DE3BB6"/>
    <w:rsid w:val="00DE6083"/>
    <w:rsid w:val="00DE69E3"/>
    <w:rsid w:val="00DE7264"/>
    <w:rsid w:val="00DF0956"/>
    <w:rsid w:val="00DF0CB3"/>
    <w:rsid w:val="00DF2A3B"/>
    <w:rsid w:val="00DF3A97"/>
    <w:rsid w:val="00DF3F9D"/>
    <w:rsid w:val="00DF453E"/>
    <w:rsid w:val="00DF4F69"/>
    <w:rsid w:val="00DF5A0A"/>
    <w:rsid w:val="00DF5CF1"/>
    <w:rsid w:val="00DF5DFA"/>
    <w:rsid w:val="00DF7356"/>
    <w:rsid w:val="00DF7D47"/>
    <w:rsid w:val="00E00207"/>
    <w:rsid w:val="00E011AB"/>
    <w:rsid w:val="00E01C0C"/>
    <w:rsid w:val="00E020A4"/>
    <w:rsid w:val="00E02BF8"/>
    <w:rsid w:val="00E03822"/>
    <w:rsid w:val="00E03A17"/>
    <w:rsid w:val="00E04233"/>
    <w:rsid w:val="00E06255"/>
    <w:rsid w:val="00E10616"/>
    <w:rsid w:val="00E11127"/>
    <w:rsid w:val="00E12D8D"/>
    <w:rsid w:val="00E168D6"/>
    <w:rsid w:val="00E16D11"/>
    <w:rsid w:val="00E175AF"/>
    <w:rsid w:val="00E22C96"/>
    <w:rsid w:val="00E2435A"/>
    <w:rsid w:val="00E245D6"/>
    <w:rsid w:val="00E2565E"/>
    <w:rsid w:val="00E26E0B"/>
    <w:rsid w:val="00E274D0"/>
    <w:rsid w:val="00E30C47"/>
    <w:rsid w:val="00E3205E"/>
    <w:rsid w:val="00E3267E"/>
    <w:rsid w:val="00E34264"/>
    <w:rsid w:val="00E406EF"/>
    <w:rsid w:val="00E46377"/>
    <w:rsid w:val="00E50781"/>
    <w:rsid w:val="00E511C2"/>
    <w:rsid w:val="00E55204"/>
    <w:rsid w:val="00E56CE4"/>
    <w:rsid w:val="00E60613"/>
    <w:rsid w:val="00E60DCE"/>
    <w:rsid w:val="00E61A63"/>
    <w:rsid w:val="00E61F3D"/>
    <w:rsid w:val="00E631E4"/>
    <w:rsid w:val="00E64B25"/>
    <w:rsid w:val="00E6647D"/>
    <w:rsid w:val="00E67475"/>
    <w:rsid w:val="00E71495"/>
    <w:rsid w:val="00E71D9A"/>
    <w:rsid w:val="00E73A81"/>
    <w:rsid w:val="00E749D8"/>
    <w:rsid w:val="00E750C3"/>
    <w:rsid w:val="00E7539F"/>
    <w:rsid w:val="00E759F2"/>
    <w:rsid w:val="00E77B3D"/>
    <w:rsid w:val="00E80776"/>
    <w:rsid w:val="00E809C4"/>
    <w:rsid w:val="00E81522"/>
    <w:rsid w:val="00E8175D"/>
    <w:rsid w:val="00E81943"/>
    <w:rsid w:val="00E8340B"/>
    <w:rsid w:val="00E83DF6"/>
    <w:rsid w:val="00E83E78"/>
    <w:rsid w:val="00E845D8"/>
    <w:rsid w:val="00E85D0D"/>
    <w:rsid w:val="00E8646F"/>
    <w:rsid w:val="00E86707"/>
    <w:rsid w:val="00E8719B"/>
    <w:rsid w:val="00E87664"/>
    <w:rsid w:val="00E87957"/>
    <w:rsid w:val="00E905AC"/>
    <w:rsid w:val="00E90FFA"/>
    <w:rsid w:val="00E943F3"/>
    <w:rsid w:val="00E94FC0"/>
    <w:rsid w:val="00EA01E5"/>
    <w:rsid w:val="00EA0BB4"/>
    <w:rsid w:val="00EA12DB"/>
    <w:rsid w:val="00EA1E33"/>
    <w:rsid w:val="00EA21BD"/>
    <w:rsid w:val="00EA32E6"/>
    <w:rsid w:val="00EA4C50"/>
    <w:rsid w:val="00EA5C19"/>
    <w:rsid w:val="00EA6BC6"/>
    <w:rsid w:val="00EA6EDB"/>
    <w:rsid w:val="00EB062B"/>
    <w:rsid w:val="00EB0782"/>
    <w:rsid w:val="00EB144B"/>
    <w:rsid w:val="00EB2F27"/>
    <w:rsid w:val="00EB5CA6"/>
    <w:rsid w:val="00EB6F86"/>
    <w:rsid w:val="00EC0BD1"/>
    <w:rsid w:val="00EC1143"/>
    <w:rsid w:val="00EC4394"/>
    <w:rsid w:val="00EC61E8"/>
    <w:rsid w:val="00EC6BDB"/>
    <w:rsid w:val="00EC6C48"/>
    <w:rsid w:val="00EC734F"/>
    <w:rsid w:val="00ED0F4C"/>
    <w:rsid w:val="00ED4233"/>
    <w:rsid w:val="00ED4CC3"/>
    <w:rsid w:val="00EE1347"/>
    <w:rsid w:val="00EE311D"/>
    <w:rsid w:val="00EE47D2"/>
    <w:rsid w:val="00EE7C45"/>
    <w:rsid w:val="00EE7D09"/>
    <w:rsid w:val="00EE7EC1"/>
    <w:rsid w:val="00EF16D1"/>
    <w:rsid w:val="00EF1D3E"/>
    <w:rsid w:val="00EF1DCB"/>
    <w:rsid w:val="00EF2A3D"/>
    <w:rsid w:val="00EF33B6"/>
    <w:rsid w:val="00EF3938"/>
    <w:rsid w:val="00EF41E5"/>
    <w:rsid w:val="00EF4DFA"/>
    <w:rsid w:val="00EF5239"/>
    <w:rsid w:val="00EF5C20"/>
    <w:rsid w:val="00EF5C48"/>
    <w:rsid w:val="00EF63F4"/>
    <w:rsid w:val="00EF6619"/>
    <w:rsid w:val="00F00509"/>
    <w:rsid w:val="00F0054A"/>
    <w:rsid w:val="00F02928"/>
    <w:rsid w:val="00F04E78"/>
    <w:rsid w:val="00F0581D"/>
    <w:rsid w:val="00F06804"/>
    <w:rsid w:val="00F101FA"/>
    <w:rsid w:val="00F10537"/>
    <w:rsid w:val="00F142B9"/>
    <w:rsid w:val="00F148B3"/>
    <w:rsid w:val="00F15D7E"/>
    <w:rsid w:val="00F16F78"/>
    <w:rsid w:val="00F1799F"/>
    <w:rsid w:val="00F179E3"/>
    <w:rsid w:val="00F17C5C"/>
    <w:rsid w:val="00F23C52"/>
    <w:rsid w:val="00F2413F"/>
    <w:rsid w:val="00F27550"/>
    <w:rsid w:val="00F33EDA"/>
    <w:rsid w:val="00F34053"/>
    <w:rsid w:val="00F340FF"/>
    <w:rsid w:val="00F34CD2"/>
    <w:rsid w:val="00F36429"/>
    <w:rsid w:val="00F37A17"/>
    <w:rsid w:val="00F37F88"/>
    <w:rsid w:val="00F41598"/>
    <w:rsid w:val="00F42706"/>
    <w:rsid w:val="00F429F5"/>
    <w:rsid w:val="00F42B7D"/>
    <w:rsid w:val="00F44570"/>
    <w:rsid w:val="00F44B8A"/>
    <w:rsid w:val="00F463A2"/>
    <w:rsid w:val="00F51438"/>
    <w:rsid w:val="00F53ED8"/>
    <w:rsid w:val="00F53F0E"/>
    <w:rsid w:val="00F542DD"/>
    <w:rsid w:val="00F54AE3"/>
    <w:rsid w:val="00F56020"/>
    <w:rsid w:val="00F61853"/>
    <w:rsid w:val="00F625EE"/>
    <w:rsid w:val="00F64F5C"/>
    <w:rsid w:val="00F679E5"/>
    <w:rsid w:val="00F7156C"/>
    <w:rsid w:val="00F71F1C"/>
    <w:rsid w:val="00F72640"/>
    <w:rsid w:val="00F73AE2"/>
    <w:rsid w:val="00F74073"/>
    <w:rsid w:val="00F765F6"/>
    <w:rsid w:val="00F80D0E"/>
    <w:rsid w:val="00F811E1"/>
    <w:rsid w:val="00F8172F"/>
    <w:rsid w:val="00F848A1"/>
    <w:rsid w:val="00F84CF9"/>
    <w:rsid w:val="00F87099"/>
    <w:rsid w:val="00F90C83"/>
    <w:rsid w:val="00F91EFF"/>
    <w:rsid w:val="00F91F1C"/>
    <w:rsid w:val="00F93733"/>
    <w:rsid w:val="00F956AB"/>
    <w:rsid w:val="00F95726"/>
    <w:rsid w:val="00F96851"/>
    <w:rsid w:val="00F978E6"/>
    <w:rsid w:val="00F97A6C"/>
    <w:rsid w:val="00FA034B"/>
    <w:rsid w:val="00FA2AED"/>
    <w:rsid w:val="00FA3826"/>
    <w:rsid w:val="00FA4285"/>
    <w:rsid w:val="00FA536E"/>
    <w:rsid w:val="00FA77B1"/>
    <w:rsid w:val="00FB009F"/>
    <w:rsid w:val="00FB00A2"/>
    <w:rsid w:val="00FB021C"/>
    <w:rsid w:val="00FB11CA"/>
    <w:rsid w:val="00FB175C"/>
    <w:rsid w:val="00FB46BC"/>
    <w:rsid w:val="00FB597A"/>
    <w:rsid w:val="00FB6B6B"/>
    <w:rsid w:val="00FB7BF2"/>
    <w:rsid w:val="00FC0B40"/>
    <w:rsid w:val="00FC4C47"/>
    <w:rsid w:val="00FC5CFF"/>
    <w:rsid w:val="00FC64D6"/>
    <w:rsid w:val="00FC67FA"/>
    <w:rsid w:val="00FC7CE7"/>
    <w:rsid w:val="00FD0187"/>
    <w:rsid w:val="00FD0304"/>
    <w:rsid w:val="00FD074C"/>
    <w:rsid w:val="00FD0B5F"/>
    <w:rsid w:val="00FD28EE"/>
    <w:rsid w:val="00FD3D7B"/>
    <w:rsid w:val="00FD5346"/>
    <w:rsid w:val="00FD5A60"/>
    <w:rsid w:val="00FD66F9"/>
    <w:rsid w:val="00FE0A7D"/>
    <w:rsid w:val="00FE563C"/>
    <w:rsid w:val="00FE5B17"/>
    <w:rsid w:val="00FF210A"/>
    <w:rsid w:val="00FF2F76"/>
    <w:rsid w:val="00FF7711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5F7C"/>
  <w15:docId w15:val="{F8A2B729-D00D-46C3-919A-D67A5418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la-Latn"/>
    </w:rPr>
  </w:style>
  <w:style w:type="paragraph" w:styleId="Nagwek2">
    <w:name w:val="heading 2"/>
    <w:basedOn w:val="Normalny"/>
    <w:link w:val="Nagwek2Znak"/>
    <w:uiPriority w:val="9"/>
    <w:qFormat/>
    <w:rsid w:val="00D31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9D1A20"/>
  </w:style>
  <w:style w:type="paragraph" w:styleId="NormalnyWeb">
    <w:name w:val="Normal (Web)"/>
    <w:basedOn w:val="Normalny"/>
    <w:uiPriority w:val="99"/>
    <w:unhideWhenUsed/>
    <w:rsid w:val="00BE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810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1068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10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51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1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7F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0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1FA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1FA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FA"/>
    <w:rPr>
      <w:rFonts w:ascii="Segoe UI" w:hAnsi="Segoe UI" w:cs="Segoe UI"/>
      <w:sz w:val="18"/>
      <w:szCs w:val="18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31F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31FD0"/>
    <w:rPr>
      <w:rFonts w:ascii="Consolas" w:hAnsi="Consolas"/>
      <w:sz w:val="20"/>
      <w:szCs w:val="20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2CE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2CE"/>
    <w:rPr>
      <w:vertAlign w:val="superscript"/>
    </w:rPr>
  </w:style>
  <w:style w:type="table" w:styleId="Tabela-Siatka">
    <w:name w:val="Table Grid"/>
    <w:basedOn w:val="Standardowy"/>
    <w:uiPriority w:val="39"/>
    <w:rsid w:val="004F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A3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3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A3F"/>
    <w:rPr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F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31274"/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customStyle="1" w:styleId="mw-headline">
    <w:name w:val="mw-headline"/>
    <w:basedOn w:val="Domylnaczcionkaakapitu"/>
    <w:rsid w:val="00D3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socialistsanddemocrats.eu/pl/content/afera-facebooka-i-cambridge-analytica-pokazuje-ze-rzady-krajowe-musza-powaznie-potraktowa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conjournals.sgh.waw.pl/kwes/article/view/178/15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sal.pl/biznes/aktualnosci/artykuly/8169357,badanie-w-2020-roku-dzialalnosc-zawiesilo-blisko-95-tys-hoteli-i-obiektow-noclegowych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t.gov.pl/pl/nowosci/wiadomosci-z-pot/nie-odwoluj-podrozy-zmien-termin-wspierajmy-turystyke-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oznainaczej.com.pl/Download/Turkus/A.Blikle_Kompendium_turkusowej_samoorganizacji.pdf" TargetMode="External"/><Relationship Id="rId14" Type="http://schemas.openxmlformats.org/officeDocument/2006/relationships/hyperlink" Target="https://sip.lex.pl/akty-prawne/dzu-dziennik-ustaw/szczegolne-rozwiazania-zwiazane-z-zapobieganiem-18966440/art-15-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5B49-8ED7-4693-996C-B6E5A848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7066</Words>
  <Characters>42400</Characters>
  <Application>Microsoft Office Word</Application>
  <DocSecurity>8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Borek Dominik</dc:creator>
  <cp:lastModifiedBy>Kamil Nowacki</cp:lastModifiedBy>
  <cp:revision>93</cp:revision>
  <dcterms:created xsi:type="dcterms:W3CDTF">2024-08-05T17:06:00Z</dcterms:created>
  <dcterms:modified xsi:type="dcterms:W3CDTF">2024-11-26T15:22:00Z</dcterms:modified>
</cp:coreProperties>
</file>